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101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825"/>
        <w:gridCol w:w="7411"/>
        <w:gridCol w:w="1199"/>
      </w:tblGrid>
      <w:tr w14:paraId="47268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jc w:val="center"/>
        </w:trPr>
        <w:tc>
          <w:tcPr>
            <w:tcW w:w="10139" w:type="dxa"/>
            <w:gridSpan w:val="4"/>
            <w:tcBorders>
              <w:top w:val="nil"/>
              <w:left w:val="nil"/>
              <w:bottom w:val="single" w:color="auto" w:sz="4" w:space="0"/>
              <w:right w:val="nil"/>
            </w:tcBorders>
            <w:vAlign w:val="center"/>
          </w:tcPr>
          <w:p w14:paraId="19D4D1D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b/>
                <w:bCs/>
                <w:sz w:val="24"/>
                <w:szCs w:val="24"/>
                <w:vertAlign w:val="baseline"/>
                <w:lang w:val="en-US" w:eastAsia="zh-CN"/>
              </w:rPr>
            </w:pPr>
            <w:r>
              <w:rPr>
                <w:rFonts w:hint="eastAsia" w:ascii="宋体" w:hAnsi="宋体" w:eastAsia="宋体" w:cs="宋体"/>
                <w:b/>
                <w:bCs/>
                <w:sz w:val="28"/>
                <w:szCs w:val="28"/>
                <w:vertAlign w:val="baseline"/>
                <w:lang w:val="en-US" w:eastAsia="zh-CN"/>
              </w:rPr>
              <w:t>附件1：采购“高等学历继续教育平台和资源”项目参数及需求响应表</w:t>
            </w:r>
          </w:p>
        </w:tc>
      </w:tr>
      <w:tr w14:paraId="59890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04" w:type="dxa"/>
            <w:tcBorders>
              <w:top w:val="single" w:color="auto" w:sz="4" w:space="0"/>
            </w:tcBorders>
            <w:vAlign w:val="center"/>
          </w:tcPr>
          <w:p w14:paraId="20F0628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序号</w:t>
            </w:r>
          </w:p>
        </w:tc>
        <w:tc>
          <w:tcPr>
            <w:tcW w:w="825" w:type="dxa"/>
            <w:tcBorders>
              <w:top w:val="single" w:color="auto" w:sz="4" w:space="0"/>
            </w:tcBorders>
            <w:vAlign w:val="center"/>
          </w:tcPr>
          <w:p w14:paraId="00862B3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vertAlign w:val="baseline"/>
              </w:rPr>
            </w:pPr>
            <w:r>
              <w:rPr>
                <w:rFonts w:hint="eastAsia" w:ascii="宋体" w:hAnsi="宋体" w:eastAsia="宋体" w:cs="宋体"/>
                <w:b/>
                <w:bCs/>
                <w:sz w:val="24"/>
                <w:szCs w:val="24"/>
                <w:vertAlign w:val="baseline"/>
              </w:rPr>
              <w:t>名称</w:t>
            </w:r>
          </w:p>
        </w:tc>
        <w:tc>
          <w:tcPr>
            <w:tcW w:w="7411" w:type="dxa"/>
            <w:tcBorders>
              <w:top w:val="single" w:color="auto" w:sz="4" w:space="0"/>
            </w:tcBorders>
            <w:vAlign w:val="center"/>
          </w:tcPr>
          <w:p w14:paraId="00B4A71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参数及需求</w:t>
            </w:r>
          </w:p>
        </w:tc>
        <w:tc>
          <w:tcPr>
            <w:tcW w:w="1199" w:type="dxa"/>
            <w:tcBorders>
              <w:top w:val="single" w:color="auto" w:sz="4" w:space="0"/>
            </w:tcBorders>
            <w:vAlign w:val="center"/>
          </w:tcPr>
          <w:p w14:paraId="4C284D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响应情况</w:t>
            </w:r>
          </w:p>
        </w:tc>
      </w:tr>
      <w:tr w14:paraId="12FD4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024583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bCs/>
                <w:sz w:val="24"/>
                <w:szCs w:val="24"/>
                <w:vertAlign w:val="baseline"/>
                <w:lang w:val="en-US" w:eastAsia="zh-CN"/>
              </w:rPr>
            </w:pPr>
            <w:bookmarkStart w:id="0" w:name="_GoBack" w:colFirst="0" w:colLast="0"/>
            <w:r>
              <w:rPr>
                <w:rFonts w:hint="eastAsia" w:ascii="宋体" w:hAnsi="宋体" w:eastAsia="宋体" w:cs="宋体"/>
                <w:b/>
                <w:bCs/>
                <w:sz w:val="24"/>
                <w:szCs w:val="24"/>
                <w:vertAlign w:val="baseline"/>
                <w:lang w:val="en-US" w:eastAsia="zh-CN"/>
              </w:rPr>
              <w:t>1</w:t>
            </w:r>
          </w:p>
        </w:tc>
        <w:tc>
          <w:tcPr>
            <w:tcW w:w="825" w:type="dxa"/>
            <w:vMerge w:val="restart"/>
            <w:vAlign w:val="center"/>
          </w:tcPr>
          <w:p w14:paraId="6BFCCD3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b w:val="0"/>
                <w:bCs w:val="0"/>
                <w:color w:val="auto"/>
                <w:kern w:val="0"/>
                <w:sz w:val="24"/>
                <w:szCs w:val="24"/>
                <w:lang w:val="en-US" w:eastAsia="zh-CN"/>
              </w:rPr>
              <w:t>一、</w:t>
            </w:r>
            <w:r>
              <w:rPr>
                <w:rFonts w:hint="eastAsia" w:ascii="宋体" w:hAnsi="宋体" w:eastAsia="宋体" w:cs="宋体"/>
                <w:b w:val="0"/>
                <w:bCs w:val="0"/>
                <w:color w:val="auto"/>
                <w:kern w:val="0"/>
                <w:sz w:val="24"/>
                <w:szCs w:val="24"/>
              </w:rPr>
              <w:t>服务总体要求</w:t>
            </w:r>
          </w:p>
        </w:tc>
        <w:tc>
          <w:tcPr>
            <w:tcW w:w="7411" w:type="dxa"/>
            <w:vAlign w:val="center"/>
          </w:tcPr>
          <w:p w14:paraId="1D3D0D1E">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kern w:val="2"/>
                <w:sz w:val="21"/>
                <w:szCs w:val="21"/>
                <w:vertAlign w:val="baseline"/>
                <w:lang w:val="en-US" w:eastAsia="zh-CN" w:bidi="ar-SA"/>
              </w:rPr>
              <w:t>（一）</w:t>
            </w:r>
            <w:r>
              <w:rPr>
                <w:rFonts w:hint="eastAsia" w:ascii="宋体" w:hAnsi="宋体" w:eastAsia="宋体" w:cs="宋体"/>
                <w:b w:val="0"/>
                <w:bCs w:val="0"/>
                <w:color w:val="auto"/>
                <w:sz w:val="21"/>
                <w:szCs w:val="21"/>
                <w:vertAlign w:val="baseline"/>
                <w:lang w:val="en-US" w:eastAsia="zh-CN"/>
              </w:rPr>
              <w:t>安全性</w:t>
            </w:r>
          </w:p>
          <w:p w14:paraId="1E0A884E">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kern w:val="2"/>
                <w:sz w:val="21"/>
                <w:szCs w:val="21"/>
                <w:vertAlign w:val="baseline"/>
                <w:lang w:val="en-US" w:eastAsia="zh-CN" w:bidi="ar-SA"/>
              </w:rPr>
              <w:t>1.</w:t>
            </w:r>
            <w:r>
              <w:rPr>
                <w:rFonts w:hint="eastAsia" w:ascii="宋体" w:hAnsi="宋体" w:eastAsia="宋体" w:cs="宋体"/>
                <w:color w:val="auto"/>
                <w:sz w:val="21"/>
                <w:szCs w:val="21"/>
                <w:vertAlign w:val="baseline"/>
                <w:lang w:val="en-US" w:eastAsia="zh-CN"/>
              </w:rPr>
              <w:t>承载服务的系统通过权威机构安全认证；</w:t>
            </w:r>
          </w:p>
          <w:p w14:paraId="00CFF9AF">
            <w:pPr>
              <w:keepNext w:val="0"/>
              <w:keepLines w:val="0"/>
              <w:pageBreakBefore w:val="0"/>
              <w:numPr>
                <w:ilvl w:val="0"/>
                <w:numId w:val="0"/>
              </w:numPr>
              <w:kinsoku/>
              <w:wordWrap/>
              <w:overflowPunct/>
              <w:topLinePunct w:val="0"/>
              <w:autoSpaceDE/>
              <w:autoSpaceDN/>
              <w:bidi w:val="0"/>
              <w:snapToGrid/>
              <w:spacing w:line="240" w:lineRule="auto"/>
              <w:jc w:val="left"/>
              <w:textAlignment w:val="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kern w:val="2"/>
                <w:sz w:val="21"/>
                <w:szCs w:val="21"/>
                <w:vertAlign w:val="baseline"/>
                <w:lang w:val="en-US" w:eastAsia="zh-CN" w:bidi="ar-SA"/>
              </w:rPr>
              <w:t>2.</w:t>
            </w:r>
            <w:r>
              <w:rPr>
                <w:rFonts w:hint="eastAsia" w:ascii="宋体" w:hAnsi="宋体" w:eastAsia="宋体" w:cs="宋体"/>
                <w:color w:val="auto"/>
                <w:sz w:val="21"/>
                <w:szCs w:val="21"/>
                <w:vertAlign w:val="baseline"/>
                <w:lang w:val="en-US" w:eastAsia="zh-CN"/>
              </w:rPr>
              <w:t>承载服务的系统通过漏洞扫描和代码检查；</w:t>
            </w:r>
          </w:p>
          <w:p w14:paraId="5D223CE2">
            <w:pPr>
              <w:keepNext w:val="0"/>
              <w:keepLines w:val="0"/>
              <w:pageBreakBefore w:val="0"/>
              <w:numPr>
                <w:ilvl w:val="0"/>
                <w:numId w:val="0"/>
              </w:numPr>
              <w:kinsoku/>
              <w:wordWrap/>
              <w:overflowPunct/>
              <w:topLinePunct w:val="0"/>
              <w:autoSpaceDE/>
              <w:autoSpaceDN/>
              <w:bidi w:val="0"/>
              <w:snapToGrid/>
              <w:spacing w:line="240" w:lineRule="auto"/>
              <w:ind w:left="425" w:leftChars="0" w:hanging="425" w:firstLineChars="0"/>
              <w:jc w:val="left"/>
              <w:textAlignment w:val="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kern w:val="2"/>
                <w:sz w:val="21"/>
                <w:szCs w:val="21"/>
                <w:vertAlign w:val="baseline"/>
                <w:lang w:val="en-US" w:eastAsia="zh-CN" w:bidi="ar-SA"/>
              </w:rPr>
              <w:t>3.</w:t>
            </w:r>
            <w:r>
              <w:rPr>
                <w:rFonts w:hint="eastAsia" w:ascii="宋体" w:hAnsi="宋体" w:eastAsia="宋体" w:cs="宋体"/>
                <w:color w:val="auto"/>
                <w:sz w:val="21"/>
                <w:szCs w:val="21"/>
                <w:vertAlign w:val="baseline"/>
                <w:lang w:val="en-US" w:eastAsia="zh-CN"/>
              </w:rPr>
              <w:t>承载服务的系统有详细的日志记录；</w:t>
            </w:r>
          </w:p>
          <w:p w14:paraId="47638B2D">
            <w:pPr>
              <w:keepNext w:val="0"/>
              <w:keepLines w:val="0"/>
              <w:pageBreakBefore w:val="0"/>
              <w:numPr>
                <w:ilvl w:val="0"/>
                <w:numId w:val="0"/>
              </w:numPr>
              <w:kinsoku/>
              <w:wordWrap/>
              <w:overflowPunct/>
              <w:topLinePunct w:val="0"/>
              <w:autoSpaceDE/>
              <w:autoSpaceDN/>
              <w:bidi w:val="0"/>
              <w:snapToGrid/>
              <w:spacing w:line="240" w:lineRule="auto"/>
              <w:ind w:left="425" w:leftChars="0" w:hanging="425" w:firstLineChars="0"/>
              <w:jc w:val="left"/>
              <w:textAlignment w:val="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kern w:val="2"/>
                <w:sz w:val="21"/>
                <w:szCs w:val="21"/>
                <w:vertAlign w:val="baseline"/>
                <w:lang w:val="en-US" w:eastAsia="zh-CN" w:bidi="ar-SA"/>
              </w:rPr>
              <w:t>4.</w:t>
            </w:r>
            <w:r>
              <w:rPr>
                <w:rFonts w:hint="eastAsia" w:ascii="宋体" w:hAnsi="宋体" w:eastAsia="宋体" w:cs="宋体"/>
                <w:color w:val="auto"/>
                <w:sz w:val="21"/>
                <w:szCs w:val="21"/>
                <w:vertAlign w:val="baseline"/>
                <w:lang w:val="en-US" w:eastAsia="zh-CN"/>
              </w:rPr>
              <w:t>承载服务的系统具有安全策略和备份机制；</w:t>
            </w:r>
          </w:p>
          <w:p w14:paraId="454FDE1D">
            <w:pPr>
              <w:keepNext w:val="0"/>
              <w:keepLines w:val="0"/>
              <w:pageBreakBefore w:val="0"/>
              <w:numPr>
                <w:ilvl w:val="0"/>
                <w:numId w:val="0"/>
              </w:numPr>
              <w:kinsoku/>
              <w:wordWrap/>
              <w:overflowPunct/>
              <w:topLinePunct w:val="0"/>
              <w:autoSpaceDE/>
              <w:autoSpaceDN/>
              <w:bidi w:val="0"/>
              <w:snapToGrid/>
              <w:spacing w:line="240" w:lineRule="auto"/>
              <w:ind w:left="425" w:leftChars="0" w:hanging="425" w:firstLineChars="0"/>
              <w:jc w:val="left"/>
              <w:textAlignment w:val="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kern w:val="2"/>
                <w:sz w:val="21"/>
                <w:szCs w:val="21"/>
                <w:vertAlign w:val="baseline"/>
                <w:lang w:val="en-US" w:eastAsia="zh-CN" w:bidi="ar-SA"/>
              </w:rPr>
              <w:t>5.</w:t>
            </w:r>
            <w:r>
              <w:rPr>
                <w:rFonts w:hint="eastAsia" w:ascii="宋体" w:hAnsi="宋体" w:eastAsia="宋体" w:cs="宋体"/>
                <w:color w:val="auto"/>
                <w:sz w:val="21"/>
                <w:szCs w:val="21"/>
                <w:vertAlign w:val="baseline"/>
                <w:lang w:val="en-US" w:eastAsia="zh-CN"/>
              </w:rPr>
              <w:t>承载服务的系统具有完善的监控体系；</w:t>
            </w:r>
          </w:p>
          <w:p w14:paraId="4D0B929E">
            <w:pPr>
              <w:keepNext w:val="0"/>
              <w:keepLines w:val="0"/>
              <w:pageBreakBefore w:val="0"/>
              <w:numPr>
                <w:ilvl w:val="0"/>
                <w:numId w:val="0"/>
              </w:numPr>
              <w:kinsoku/>
              <w:wordWrap/>
              <w:overflowPunct/>
              <w:topLinePunct w:val="0"/>
              <w:autoSpaceDE/>
              <w:autoSpaceDN/>
              <w:bidi w:val="0"/>
              <w:snapToGrid/>
              <w:spacing w:line="240" w:lineRule="auto"/>
              <w:jc w:val="left"/>
              <w:textAlignment w:val="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kern w:val="2"/>
                <w:sz w:val="21"/>
                <w:szCs w:val="21"/>
                <w:vertAlign w:val="baseline"/>
                <w:lang w:val="en-US" w:eastAsia="zh-CN" w:bidi="ar-SA"/>
              </w:rPr>
              <w:t>6.</w:t>
            </w:r>
            <w:r>
              <w:rPr>
                <w:rFonts w:hint="eastAsia" w:ascii="宋体" w:hAnsi="宋体" w:eastAsia="宋体" w:cs="宋体"/>
                <w:color w:val="auto"/>
                <w:sz w:val="21"/>
                <w:szCs w:val="21"/>
                <w:vertAlign w:val="baseline"/>
                <w:lang w:val="en-US" w:eastAsia="zh-CN"/>
              </w:rPr>
              <w:t>承载服务的系统所有角色的所有操作日志可回溯，包括历史多次操作记录回溯；</w:t>
            </w:r>
          </w:p>
          <w:p w14:paraId="43717BF6">
            <w:pPr>
              <w:keepNext w:val="0"/>
              <w:keepLines w:val="0"/>
              <w:pageBreakBefore w:val="0"/>
              <w:numPr>
                <w:ilvl w:val="0"/>
                <w:numId w:val="0"/>
              </w:numPr>
              <w:kinsoku/>
              <w:wordWrap/>
              <w:overflowPunct/>
              <w:topLinePunct w:val="0"/>
              <w:autoSpaceDE/>
              <w:autoSpaceDN/>
              <w:bidi w:val="0"/>
              <w:snapToGrid/>
              <w:spacing w:line="240" w:lineRule="auto"/>
              <w:ind w:left="425" w:leftChars="0" w:hanging="425" w:firstLineChars="0"/>
              <w:jc w:val="left"/>
              <w:textAlignment w:val="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kern w:val="2"/>
                <w:sz w:val="21"/>
                <w:szCs w:val="21"/>
                <w:vertAlign w:val="baseline"/>
                <w:lang w:val="en-US" w:eastAsia="zh-CN" w:bidi="ar-SA"/>
              </w:rPr>
              <w:t>7.</w:t>
            </w:r>
            <w:r>
              <w:rPr>
                <w:rFonts w:hint="eastAsia" w:ascii="宋体" w:hAnsi="宋体" w:eastAsia="宋体" w:cs="宋体"/>
                <w:color w:val="auto"/>
                <w:sz w:val="21"/>
                <w:szCs w:val="21"/>
                <w:vertAlign w:val="baseline"/>
                <w:lang w:val="en-US" w:eastAsia="zh-CN"/>
              </w:rPr>
              <w:t>不同的业务要求采用不同的安全措施；</w:t>
            </w:r>
          </w:p>
          <w:p w14:paraId="6F474513">
            <w:pPr>
              <w:keepNext w:val="0"/>
              <w:keepLines w:val="0"/>
              <w:pageBreakBefore w:val="0"/>
              <w:numPr>
                <w:ilvl w:val="0"/>
                <w:numId w:val="0"/>
              </w:numPr>
              <w:kinsoku/>
              <w:wordWrap/>
              <w:overflowPunct/>
              <w:topLinePunct w:val="0"/>
              <w:autoSpaceDE/>
              <w:autoSpaceDN/>
              <w:bidi w:val="0"/>
              <w:snapToGrid/>
              <w:spacing w:line="240" w:lineRule="auto"/>
              <w:jc w:val="left"/>
              <w:textAlignment w:val="auto"/>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kern w:val="2"/>
                <w:sz w:val="21"/>
                <w:szCs w:val="21"/>
                <w:vertAlign w:val="baseline"/>
                <w:lang w:val="en-US" w:eastAsia="zh-CN" w:bidi="ar-SA"/>
              </w:rPr>
              <w:t>8.</w:t>
            </w:r>
            <w:r>
              <w:rPr>
                <w:rFonts w:hint="eastAsia" w:ascii="宋体" w:hAnsi="宋体" w:eastAsia="宋体" w:cs="宋体"/>
                <w:color w:val="auto"/>
                <w:sz w:val="21"/>
                <w:szCs w:val="21"/>
                <w:vertAlign w:val="baseline"/>
                <w:lang w:val="en-US" w:eastAsia="zh-CN"/>
              </w:rPr>
              <w:t>提供云平台部署，要求每学期完成一次数据备份到本地服务器，并能按甲方要求导出指定格式规范的数据以供使用；</w:t>
            </w:r>
          </w:p>
          <w:p w14:paraId="33A727AB">
            <w:pPr>
              <w:keepNext w:val="0"/>
              <w:keepLines w:val="0"/>
              <w:pageBreakBefore w:val="0"/>
              <w:numPr>
                <w:ilvl w:val="0"/>
                <w:numId w:val="0"/>
              </w:numPr>
              <w:kinsoku/>
              <w:wordWrap/>
              <w:overflowPunct/>
              <w:topLinePunct w:val="0"/>
              <w:autoSpaceDE/>
              <w:autoSpaceDN/>
              <w:bidi w:val="0"/>
              <w:snapToGrid/>
              <w:spacing w:line="240" w:lineRule="auto"/>
              <w:ind w:leftChars="0"/>
              <w:jc w:val="left"/>
              <w:textAlignment w:val="auto"/>
              <w:rPr>
                <w:rFonts w:hint="eastAsia" w:ascii="宋体" w:hAnsi="宋体" w:eastAsia="宋体" w:cs="宋体"/>
                <w:b/>
                <w:bCs/>
                <w:sz w:val="28"/>
                <w:szCs w:val="28"/>
                <w:vertAlign w:val="baseline"/>
              </w:rPr>
            </w:pPr>
            <w:r>
              <w:rPr>
                <w:rFonts w:hint="eastAsia" w:ascii="宋体" w:hAnsi="宋体" w:eastAsia="宋体" w:cs="宋体"/>
                <w:color w:val="auto"/>
                <w:sz w:val="21"/>
                <w:szCs w:val="21"/>
                <w:vertAlign w:val="baseline"/>
                <w:lang w:val="en-US" w:eastAsia="zh-CN"/>
              </w:rPr>
              <w:t>9.提供权威安全测试报告、系统安全策略文件、数据备份方案及备份记录、系统监控体系方案、操作日志回溯演示记录、本地数据备份台账。</w:t>
            </w:r>
          </w:p>
        </w:tc>
        <w:tc>
          <w:tcPr>
            <w:tcW w:w="1199" w:type="dxa"/>
            <w:vAlign w:val="center"/>
          </w:tcPr>
          <w:p w14:paraId="5501308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8"/>
                <w:szCs w:val="28"/>
                <w:vertAlign w:val="baseline"/>
                <w:lang w:val="en-US" w:eastAsia="zh-CN"/>
              </w:rPr>
            </w:pPr>
          </w:p>
        </w:tc>
      </w:tr>
      <w:tr w14:paraId="1B48C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63310DC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2</w:t>
            </w:r>
          </w:p>
        </w:tc>
        <w:tc>
          <w:tcPr>
            <w:tcW w:w="825" w:type="dxa"/>
            <w:vMerge w:val="continue"/>
            <w:vAlign w:val="center"/>
          </w:tcPr>
          <w:p w14:paraId="1B6653D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宋体"/>
                <w:color w:val="auto"/>
                <w:kern w:val="0"/>
                <w:sz w:val="28"/>
                <w:szCs w:val="28"/>
                <w:lang w:val="en-US" w:eastAsia="zh-CN"/>
              </w:rPr>
            </w:pPr>
          </w:p>
        </w:tc>
        <w:tc>
          <w:tcPr>
            <w:tcW w:w="7411" w:type="dxa"/>
            <w:vAlign w:val="center"/>
          </w:tcPr>
          <w:p w14:paraId="614D3E17">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（二）易用性</w:t>
            </w:r>
          </w:p>
          <w:p w14:paraId="3253FC97">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1.技术框架需具备较好的简易操作性，方便管理人员简化操作；</w:t>
            </w:r>
          </w:p>
          <w:p w14:paraId="01D52F53">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b/>
                <w:bCs/>
                <w:sz w:val="28"/>
                <w:szCs w:val="28"/>
                <w:vertAlign w:val="baseline"/>
              </w:rPr>
            </w:pPr>
            <w:r>
              <w:rPr>
                <w:rFonts w:hint="eastAsia" w:ascii="宋体" w:hAnsi="宋体" w:eastAsia="宋体" w:cs="宋体"/>
                <w:color w:val="auto"/>
                <w:kern w:val="2"/>
                <w:sz w:val="21"/>
                <w:szCs w:val="21"/>
                <w:vertAlign w:val="baseline"/>
                <w:lang w:val="en-US" w:eastAsia="zh-CN" w:bidi="ar-SA"/>
              </w:rPr>
              <w:t>2.提供系统操作手册、管理人员实操测试记录、简易操作功能核验报告。</w:t>
            </w:r>
          </w:p>
        </w:tc>
        <w:tc>
          <w:tcPr>
            <w:tcW w:w="1199" w:type="dxa"/>
            <w:vAlign w:val="center"/>
          </w:tcPr>
          <w:p w14:paraId="0BA8628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8"/>
                <w:szCs w:val="28"/>
                <w:vertAlign w:val="baseline"/>
                <w:lang w:val="en-US" w:eastAsia="zh-CN"/>
              </w:rPr>
            </w:pPr>
          </w:p>
        </w:tc>
      </w:tr>
      <w:tr w14:paraId="57E1E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122A74D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3</w:t>
            </w:r>
          </w:p>
        </w:tc>
        <w:tc>
          <w:tcPr>
            <w:tcW w:w="825" w:type="dxa"/>
            <w:vMerge w:val="continue"/>
            <w:vAlign w:val="center"/>
          </w:tcPr>
          <w:p w14:paraId="068BACE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宋体"/>
                <w:color w:val="auto"/>
                <w:kern w:val="0"/>
                <w:sz w:val="28"/>
                <w:szCs w:val="28"/>
                <w:lang w:val="en-US" w:eastAsia="zh-CN"/>
              </w:rPr>
            </w:pPr>
          </w:p>
        </w:tc>
        <w:tc>
          <w:tcPr>
            <w:tcW w:w="7411" w:type="dxa"/>
            <w:vAlign w:val="center"/>
          </w:tcPr>
          <w:p w14:paraId="7C4B1B9E">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（三）扩展性</w:t>
            </w:r>
          </w:p>
          <w:p w14:paraId="23AD9EBB">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default" w:ascii="宋体" w:hAnsi="宋体" w:eastAsia="宋体" w:cs="宋体"/>
                <w:color w:val="auto"/>
                <w:kern w:val="2"/>
                <w:sz w:val="21"/>
                <w:szCs w:val="21"/>
                <w:vertAlign w:val="baseline"/>
                <w:lang w:val="en-US" w:eastAsia="zh-CN" w:bidi="ar-SA"/>
              </w:rPr>
              <w:t>1.</w:t>
            </w:r>
            <w:r>
              <w:rPr>
                <w:rFonts w:hint="eastAsia" w:ascii="宋体" w:hAnsi="宋体" w:eastAsia="宋体" w:cs="宋体"/>
                <w:color w:val="auto"/>
                <w:kern w:val="2"/>
                <w:sz w:val="21"/>
                <w:szCs w:val="21"/>
                <w:vertAlign w:val="baseline"/>
                <w:lang w:val="en-US" w:eastAsia="zh-CN" w:bidi="ar-SA"/>
              </w:rPr>
              <w:t>承载服务的系统支持随用户使用量的增大而只需增加相应的硬件即可；</w:t>
            </w:r>
          </w:p>
          <w:p w14:paraId="5390AF1C">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default" w:ascii="宋体" w:hAnsi="宋体" w:eastAsia="宋体" w:cs="宋体"/>
                <w:color w:val="auto"/>
                <w:kern w:val="2"/>
                <w:sz w:val="21"/>
                <w:szCs w:val="21"/>
                <w:vertAlign w:val="baseline"/>
                <w:lang w:val="en-US" w:eastAsia="zh-CN" w:bidi="ar-SA"/>
              </w:rPr>
              <w:t>2.</w:t>
            </w:r>
            <w:r>
              <w:rPr>
                <w:rFonts w:hint="eastAsia" w:ascii="宋体" w:hAnsi="宋体" w:eastAsia="宋体" w:cs="宋体"/>
                <w:color w:val="auto"/>
                <w:kern w:val="2"/>
                <w:sz w:val="21"/>
                <w:szCs w:val="21"/>
                <w:vertAlign w:val="baseline"/>
                <w:lang w:val="en-US" w:eastAsia="zh-CN" w:bidi="ar-SA"/>
              </w:rPr>
              <w:t>承载服务的系统支持Web服务器集群；</w:t>
            </w:r>
          </w:p>
          <w:p w14:paraId="16BCA969">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default" w:ascii="宋体" w:hAnsi="宋体" w:eastAsia="宋体" w:cs="宋体"/>
                <w:color w:val="auto"/>
                <w:kern w:val="2"/>
                <w:sz w:val="21"/>
                <w:szCs w:val="21"/>
                <w:vertAlign w:val="baseline"/>
                <w:lang w:val="en-US" w:eastAsia="zh-CN" w:bidi="ar-SA"/>
              </w:rPr>
              <w:t>3.</w:t>
            </w:r>
            <w:r>
              <w:rPr>
                <w:rFonts w:hint="eastAsia" w:ascii="宋体" w:hAnsi="宋体" w:eastAsia="宋体" w:cs="宋体"/>
                <w:color w:val="auto"/>
                <w:kern w:val="2"/>
                <w:sz w:val="21"/>
                <w:szCs w:val="21"/>
                <w:vertAlign w:val="baseline"/>
                <w:lang w:val="en-US" w:eastAsia="zh-CN" w:bidi="ar-SA"/>
              </w:rPr>
              <w:t>承载服务的系统支持数据库集群；</w:t>
            </w:r>
          </w:p>
          <w:p w14:paraId="7906E2FA">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4.提供系统扩容技术方案、硬件扩容适配说明、Web服务器集群部署方案、数据库集群部署方案、集群功能测试报告。</w:t>
            </w:r>
          </w:p>
        </w:tc>
        <w:tc>
          <w:tcPr>
            <w:tcW w:w="1199" w:type="dxa"/>
            <w:vAlign w:val="center"/>
          </w:tcPr>
          <w:p w14:paraId="6DAF230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8"/>
                <w:szCs w:val="28"/>
                <w:vertAlign w:val="baseline"/>
                <w:lang w:val="en-US" w:eastAsia="zh-CN"/>
              </w:rPr>
            </w:pPr>
          </w:p>
        </w:tc>
      </w:tr>
      <w:tr w14:paraId="17B32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4215A28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4</w:t>
            </w:r>
          </w:p>
        </w:tc>
        <w:tc>
          <w:tcPr>
            <w:tcW w:w="825" w:type="dxa"/>
            <w:vMerge w:val="continue"/>
            <w:vAlign w:val="center"/>
          </w:tcPr>
          <w:p w14:paraId="20F6F57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宋体"/>
                <w:color w:val="auto"/>
                <w:kern w:val="0"/>
                <w:sz w:val="28"/>
                <w:szCs w:val="28"/>
                <w:lang w:val="en-US" w:eastAsia="zh-CN"/>
              </w:rPr>
            </w:pPr>
          </w:p>
        </w:tc>
        <w:tc>
          <w:tcPr>
            <w:tcW w:w="7411" w:type="dxa"/>
            <w:vAlign w:val="center"/>
          </w:tcPr>
          <w:p w14:paraId="4FCEEC2C">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（四）兼容性</w:t>
            </w:r>
          </w:p>
          <w:p w14:paraId="57AAAFF0">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default" w:ascii="宋体" w:hAnsi="宋体" w:eastAsia="宋体" w:cs="宋体"/>
                <w:color w:val="auto"/>
                <w:kern w:val="2"/>
                <w:sz w:val="21"/>
                <w:szCs w:val="21"/>
                <w:vertAlign w:val="baseline"/>
                <w:lang w:val="en-US" w:eastAsia="zh-CN" w:bidi="ar-SA"/>
              </w:rPr>
              <w:t>1.</w:t>
            </w:r>
            <w:r>
              <w:rPr>
                <w:rFonts w:hint="eastAsia" w:ascii="宋体" w:hAnsi="宋体" w:eastAsia="宋体" w:cs="宋体"/>
                <w:color w:val="auto"/>
                <w:kern w:val="2"/>
                <w:sz w:val="21"/>
                <w:szCs w:val="21"/>
                <w:vertAlign w:val="baseline"/>
                <w:lang w:val="en-US" w:eastAsia="zh-CN" w:bidi="ar-SA"/>
              </w:rPr>
              <w:t>前端不需要另行安装插件就可以支持safari、firefox、chrome等浏览器；</w:t>
            </w:r>
          </w:p>
          <w:p w14:paraId="1A5D113D">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2.采用类似AJAX 技术，提供更舒服的浏览体验；</w:t>
            </w:r>
          </w:p>
          <w:p w14:paraId="20E7E137">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3.多浏览器Safari/firefox/chrome浏览器无插件访问;客户端支持Windows 7及MacOS说明。</w:t>
            </w:r>
          </w:p>
        </w:tc>
        <w:tc>
          <w:tcPr>
            <w:tcW w:w="1199" w:type="dxa"/>
            <w:vAlign w:val="center"/>
          </w:tcPr>
          <w:p w14:paraId="55995E0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8"/>
                <w:szCs w:val="28"/>
                <w:vertAlign w:val="baseline"/>
                <w:lang w:val="en-US" w:eastAsia="zh-CN"/>
              </w:rPr>
            </w:pPr>
          </w:p>
        </w:tc>
      </w:tr>
      <w:tr w14:paraId="70FB8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3AE6B0A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5</w:t>
            </w:r>
          </w:p>
        </w:tc>
        <w:tc>
          <w:tcPr>
            <w:tcW w:w="825" w:type="dxa"/>
            <w:vMerge w:val="continue"/>
            <w:vAlign w:val="center"/>
          </w:tcPr>
          <w:p w14:paraId="6BF139F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宋体"/>
                <w:color w:val="auto"/>
                <w:kern w:val="0"/>
                <w:sz w:val="28"/>
                <w:szCs w:val="28"/>
                <w:lang w:val="en-US" w:eastAsia="zh-CN"/>
              </w:rPr>
            </w:pPr>
          </w:p>
        </w:tc>
        <w:tc>
          <w:tcPr>
            <w:tcW w:w="7411" w:type="dxa"/>
            <w:vAlign w:val="center"/>
          </w:tcPr>
          <w:p w14:paraId="509651C7">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（五）数据输出</w:t>
            </w:r>
          </w:p>
          <w:p w14:paraId="031CD69F">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1.数据列表需支持Excel、DBF两种导出方式；</w:t>
            </w:r>
          </w:p>
          <w:p w14:paraId="3C642CC0">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2.Excel、DBF格式数据导出功能实测记录、多格式导出功能验收截图台账</w:t>
            </w:r>
          </w:p>
        </w:tc>
        <w:tc>
          <w:tcPr>
            <w:tcW w:w="1199" w:type="dxa"/>
            <w:vAlign w:val="center"/>
          </w:tcPr>
          <w:p w14:paraId="293C6A8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8"/>
                <w:szCs w:val="28"/>
                <w:vertAlign w:val="baseline"/>
                <w:lang w:val="en-US" w:eastAsia="zh-CN"/>
              </w:rPr>
            </w:pPr>
          </w:p>
        </w:tc>
      </w:tr>
      <w:tr w14:paraId="4E202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0C59CCF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6</w:t>
            </w:r>
          </w:p>
        </w:tc>
        <w:tc>
          <w:tcPr>
            <w:tcW w:w="825" w:type="dxa"/>
            <w:vMerge w:val="continue"/>
            <w:vAlign w:val="center"/>
          </w:tcPr>
          <w:p w14:paraId="3A02BA4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宋体"/>
                <w:color w:val="auto"/>
                <w:kern w:val="0"/>
                <w:sz w:val="28"/>
                <w:szCs w:val="28"/>
                <w:lang w:val="en-US" w:eastAsia="zh-CN"/>
              </w:rPr>
            </w:pPr>
          </w:p>
        </w:tc>
        <w:tc>
          <w:tcPr>
            <w:tcW w:w="7411" w:type="dxa"/>
            <w:vAlign w:val="center"/>
          </w:tcPr>
          <w:p w14:paraId="7395E5DE">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（六）系统管理服务</w:t>
            </w:r>
          </w:p>
          <w:p w14:paraId="596F5DAD">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1.具备系统管理员维护功能：数据字典、控制参数、权限维护、数据库维护、数据导入、数据更新、数据备份恢复、操作日志、系统更新日志；</w:t>
            </w:r>
          </w:p>
          <w:p w14:paraId="1AFCB0A0">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2.提供系统需求分析、数据字典、权限维护台账、数据库维护记录、数据导入/更新实操记录、数据备份恢复测试报告、操作日志查询记录、系统更新日志台账。</w:t>
            </w:r>
          </w:p>
        </w:tc>
        <w:tc>
          <w:tcPr>
            <w:tcW w:w="1199" w:type="dxa"/>
            <w:vAlign w:val="center"/>
          </w:tcPr>
          <w:p w14:paraId="643C18E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8"/>
                <w:szCs w:val="28"/>
                <w:vertAlign w:val="baseline"/>
                <w:lang w:val="en-US" w:eastAsia="zh-CN"/>
              </w:rPr>
            </w:pPr>
          </w:p>
        </w:tc>
      </w:tr>
      <w:tr w14:paraId="4926B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0AA340C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7</w:t>
            </w:r>
          </w:p>
        </w:tc>
        <w:tc>
          <w:tcPr>
            <w:tcW w:w="825" w:type="dxa"/>
            <w:vMerge w:val="continue"/>
            <w:vAlign w:val="center"/>
          </w:tcPr>
          <w:p w14:paraId="4150B8F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宋体"/>
                <w:color w:val="auto"/>
                <w:kern w:val="0"/>
                <w:sz w:val="28"/>
                <w:szCs w:val="28"/>
                <w:lang w:val="en-US" w:eastAsia="zh-CN"/>
              </w:rPr>
            </w:pPr>
          </w:p>
        </w:tc>
        <w:tc>
          <w:tcPr>
            <w:tcW w:w="7411" w:type="dxa"/>
            <w:vAlign w:val="center"/>
          </w:tcPr>
          <w:p w14:paraId="79EE704F">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 xml:space="preserve">（七）移动端  </w:t>
            </w:r>
          </w:p>
          <w:p w14:paraId="30569BF9">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支持 IOS、安卓等操作系统并提供适配报告。</w:t>
            </w:r>
          </w:p>
        </w:tc>
        <w:tc>
          <w:tcPr>
            <w:tcW w:w="1199" w:type="dxa"/>
            <w:vAlign w:val="center"/>
          </w:tcPr>
          <w:p w14:paraId="445BDC0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8"/>
                <w:szCs w:val="28"/>
                <w:vertAlign w:val="baseline"/>
                <w:lang w:val="en-US" w:eastAsia="zh-CN"/>
              </w:rPr>
            </w:pPr>
          </w:p>
        </w:tc>
      </w:tr>
      <w:tr w14:paraId="4847F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44005EA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8</w:t>
            </w:r>
          </w:p>
        </w:tc>
        <w:tc>
          <w:tcPr>
            <w:tcW w:w="825" w:type="dxa"/>
            <w:vMerge w:val="continue"/>
            <w:vAlign w:val="center"/>
          </w:tcPr>
          <w:p w14:paraId="30D8A07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宋体"/>
                <w:color w:val="auto"/>
                <w:kern w:val="0"/>
                <w:sz w:val="28"/>
                <w:szCs w:val="28"/>
                <w:lang w:val="en-US" w:eastAsia="zh-CN"/>
              </w:rPr>
            </w:pPr>
          </w:p>
        </w:tc>
        <w:tc>
          <w:tcPr>
            <w:tcW w:w="7411" w:type="dxa"/>
            <w:vAlign w:val="center"/>
          </w:tcPr>
          <w:p w14:paraId="4F0304C7">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（八）用户数</w:t>
            </w:r>
          </w:p>
          <w:p w14:paraId="4F5F9E3B">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1.满足≥100万注册用户，同时在线人数≥100000人，同时在线视频用户≥10000 人；</w:t>
            </w:r>
          </w:p>
          <w:p w14:paraId="79650948">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2.提供系统承载力测评报告、注册用户需大于20万，万人同时在线压力测试报告、万人同时使用测试记录。</w:t>
            </w:r>
          </w:p>
        </w:tc>
        <w:tc>
          <w:tcPr>
            <w:tcW w:w="1199" w:type="dxa"/>
            <w:vAlign w:val="center"/>
          </w:tcPr>
          <w:p w14:paraId="7DC56B4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8"/>
                <w:szCs w:val="28"/>
                <w:vertAlign w:val="baseline"/>
                <w:lang w:val="en-US" w:eastAsia="zh-CN"/>
              </w:rPr>
            </w:pPr>
          </w:p>
        </w:tc>
      </w:tr>
      <w:tr w14:paraId="36CC7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5F232E8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9</w:t>
            </w:r>
          </w:p>
        </w:tc>
        <w:tc>
          <w:tcPr>
            <w:tcW w:w="825" w:type="dxa"/>
            <w:vMerge w:val="continue"/>
            <w:vAlign w:val="center"/>
          </w:tcPr>
          <w:p w14:paraId="7B4C182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宋体"/>
                <w:color w:val="auto"/>
                <w:kern w:val="0"/>
                <w:sz w:val="28"/>
                <w:szCs w:val="28"/>
                <w:lang w:val="en-US" w:eastAsia="zh-CN"/>
              </w:rPr>
            </w:pPr>
          </w:p>
        </w:tc>
        <w:tc>
          <w:tcPr>
            <w:tcW w:w="7411" w:type="dxa"/>
            <w:vAlign w:val="center"/>
          </w:tcPr>
          <w:p w14:paraId="7CF01AD9">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1.采用主流 Web 服务器部署如 Tomcat、Jboss、Weblogic 等；</w:t>
            </w:r>
          </w:p>
          <w:p w14:paraId="242635A3">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2.提供Web服务器部署证明文件、配置截图。</w:t>
            </w:r>
          </w:p>
        </w:tc>
        <w:tc>
          <w:tcPr>
            <w:tcW w:w="1199" w:type="dxa"/>
            <w:vAlign w:val="center"/>
          </w:tcPr>
          <w:p w14:paraId="42B8445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8"/>
                <w:szCs w:val="28"/>
                <w:vertAlign w:val="baseline"/>
                <w:lang w:val="en-US" w:eastAsia="zh-CN"/>
              </w:rPr>
            </w:pPr>
          </w:p>
        </w:tc>
      </w:tr>
      <w:tr w14:paraId="3A051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14CC944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10</w:t>
            </w:r>
          </w:p>
        </w:tc>
        <w:tc>
          <w:tcPr>
            <w:tcW w:w="825" w:type="dxa"/>
            <w:vMerge w:val="continue"/>
            <w:vAlign w:val="center"/>
          </w:tcPr>
          <w:p w14:paraId="14C74CB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宋体"/>
                <w:color w:val="auto"/>
                <w:kern w:val="0"/>
                <w:sz w:val="28"/>
                <w:szCs w:val="28"/>
                <w:lang w:val="en-US" w:eastAsia="zh-CN"/>
              </w:rPr>
            </w:pPr>
          </w:p>
        </w:tc>
        <w:tc>
          <w:tcPr>
            <w:tcW w:w="7411" w:type="dxa"/>
            <w:vAlign w:val="center"/>
          </w:tcPr>
          <w:p w14:paraId="441D2D95">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（十）支持能力</w:t>
            </w:r>
          </w:p>
          <w:p w14:paraId="286CBED1">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1.支撑学生学习的服务器接入带宽不低于500MB，连通率不低于 97%；具有独立的公用网络IP地址和域名；</w:t>
            </w:r>
          </w:p>
          <w:p w14:paraId="2FAB1848">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2.提供服务器带宽检测报告、网络连通率测试报告、独立公网IP及域名备案证书、保障正常连续教学台账。</w:t>
            </w:r>
          </w:p>
        </w:tc>
        <w:tc>
          <w:tcPr>
            <w:tcW w:w="1199" w:type="dxa"/>
            <w:vAlign w:val="center"/>
          </w:tcPr>
          <w:p w14:paraId="40F24E2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8"/>
                <w:szCs w:val="28"/>
                <w:vertAlign w:val="baseline"/>
                <w:lang w:val="en-US" w:eastAsia="zh-CN"/>
              </w:rPr>
            </w:pPr>
          </w:p>
        </w:tc>
      </w:tr>
      <w:tr w14:paraId="50238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2F45D393">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11</w:t>
            </w:r>
          </w:p>
        </w:tc>
        <w:tc>
          <w:tcPr>
            <w:tcW w:w="825" w:type="dxa"/>
            <w:vMerge w:val="restart"/>
            <w:vAlign w:val="center"/>
          </w:tcPr>
          <w:p w14:paraId="4A85488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b w:val="0"/>
                <w:bCs w:val="0"/>
                <w:color w:val="auto"/>
                <w:kern w:val="0"/>
                <w:sz w:val="24"/>
                <w:szCs w:val="24"/>
                <w:lang w:val="en-US" w:eastAsia="zh-CN"/>
              </w:rPr>
              <w:t>二、服务功能要求</w:t>
            </w:r>
          </w:p>
        </w:tc>
        <w:tc>
          <w:tcPr>
            <w:tcW w:w="7411" w:type="dxa"/>
            <w:vAlign w:val="center"/>
          </w:tcPr>
          <w:p w14:paraId="5C236E71">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（一）超管系统</w:t>
            </w:r>
          </w:p>
          <w:p w14:paraId="6FCD6848">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1.角色管理</w:t>
            </w:r>
          </w:p>
          <w:p w14:paraId="31694966">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（1）管理员可以自定义角色，例如教师、管理员、教学点管理员等角色，且管理员可以根据业务需求灵活配置该角色的数据权限和功能权限；</w:t>
            </w:r>
          </w:p>
          <w:p w14:paraId="1BB56163">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（2）支持菜单功能权限分配细化到功能按钮级别，适用于不同学校组织架构的多层级权限管理，包括单个、批量增加、删除、修改；</w:t>
            </w:r>
          </w:p>
          <w:p w14:paraId="63DDA379">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（3）管理员可查看各角色下所有用户的菜单功能和数据权限。</w:t>
            </w:r>
          </w:p>
          <w:p w14:paraId="18E9B5D2">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2.管理员管理</w:t>
            </w:r>
          </w:p>
          <w:p w14:paraId="1CA07B1D">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管理员可对学院管理员、站点管理员等进行统一管理，可对不同角色的管理员进行具体权限配置，支持多级管理模式。</w:t>
            </w:r>
          </w:p>
          <w:p w14:paraId="44E4AF46">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3.操作日志</w:t>
            </w:r>
          </w:p>
          <w:p w14:paraId="12C63EC9">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sz w:val="28"/>
                <w:szCs w:val="28"/>
                <w:vertAlign w:val="baseline"/>
              </w:rPr>
            </w:pPr>
            <w:r>
              <w:rPr>
                <w:rFonts w:hint="eastAsia" w:ascii="宋体" w:hAnsi="宋体" w:eastAsia="宋体" w:cs="宋体"/>
                <w:color w:val="auto"/>
                <w:kern w:val="2"/>
                <w:sz w:val="21"/>
                <w:szCs w:val="21"/>
                <w:vertAlign w:val="baseline"/>
                <w:lang w:val="en-US" w:eastAsia="zh-CN" w:bidi="ar-SA"/>
              </w:rPr>
              <w:t>所有关键操作：成绩录入、成绩修改、交费、申请操作、审核操作、学籍异动、毕业、学位，均需要有日志系统记录，必须记录操作人、操作时间。</w:t>
            </w:r>
          </w:p>
        </w:tc>
        <w:tc>
          <w:tcPr>
            <w:tcW w:w="1199" w:type="dxa"/>
            <w:vAlign w:val="center"/>
          </w:tcPr>
          <w:p w14:paraId="5FDDFB7A">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000000"/>
                <w:kern w:val="0"/>
                <w:sz w:val="28"/>
                <w:szCs w:val="28"/>
                <w:lang w:val="en-US" w:eastAsia="zh-CN" w:bidi="ar"/>
              </w:rPr>
            </w:pPr>
          </w:p>
        </w:tc>
      </w:tr>
      <w:tr w14:paraId="5A2F0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7FFB9D07">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12</w:t>
            </w:r>
          </w:p>
        </w:tc>
        <w:tc>
          <w:tcPr>
            <w:tcW w:w="825" w:type="dxa"/>
            <w:vMerge w:val="continue"/>
            <w:vAlign w:val="center"/>
          </w:tcPr>
          <w:p w14:paraId="4D53417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val="0"/>
                <w:bCs w:val="0"/>
                <w:color w:val="auto"/>
                <w:kern w:val="0"/>
                <w:sz w:val="24"/>
                <w:szCs w:val="24"/>
                <w:lang w:val="en-US" w:eastAsia="zh-CN"/>
              </w:rPr>
            </w:pPr>
          </w:p>
        </w:tc>
        <w:tc>
          <w:tcPr>
            <w:tcW w:w="7411" w:type="dxa"/>
            <w:vAlign w:val="center"/>
          </w:tcPr>
          <w:p w14:paraId="32356B57">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▲(二）综合教学教务管理服务</w:t>
            </w:r>
          </w:p>
          <w:p w14:paraId="2F362D35">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1.数据看板</w:t>
            </w:r>
          </w:p>
          <w:p w14:paraId="1197A6C2">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首页数据看板展示：通过柱状图、折线图等多种形式，直观呈现学校当前的招生、学籍、教学、教务、财务、论文、毕业等各项数据情况，数据支持一键导出。包括并不限于：专业录取分数线、学生教学点地域分布、各教学点学籍确认情况、各时段教学点登录次数、学生考试通过率、论文质量、论文进度情况、论文成绩分布等。此外，看板卡片的位置和大小支持个性化自定义排版。</w:t>
            </w:r>
          </w:p>
          <w:p w14:paraId="6A20B434">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（2）卡片管理：支持卡片按名称搜索，支持默认图表类型、可用单位、工作范围的查看；支持开放人数的查看，针对不同角色权限添加或移除卡片，不同卡片支持预览。</w:t>
            </w:r>
          </w:p>
          <w:p w14:paraId="77E0782C">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3）支持数据看板模板设置，可根据不同角色的自定义不同的模板样式，包括自定义看板名称，以及自定义选择支持的位和工作范围；支持筛选和勾选可用单位、工作范围和角色；提供看板名称搜索功能，以及编辑预设看板模板的能力，涵盖看板名称、卡片数量和布局；还支持批量将模板分配给不同角色，</w:t>
            </w:r>
          </w:p>
          <w:p w14:paraId="1993B13B">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作为他们的默认看板。</w:t>
            </w:r>
          </w:p>
          <w:p w14:paraId="3F6AEF70">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（4）数据看板支持深色大屏模式显示，界面合理观感美观，方便投屏至硬件设备展示数据。</w:t>
            </w:r>
          </w:p>
          <w:p w14:paraId="15FEA365">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2.基础数据管理服务</w:t>
            </w:r>
          </w:p>
          <w:p w14:paraId="6C5F4EAD">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精细化的角色权限控制适用于不同学校组织架构的多层级权限管理，支持为管理部门、教学点、教学学院分配管理员和管理权限，支持分级管理，不同的管理员可设置不同的管理权限。支持添加管理员账号，设置管理员账号密码、名称、联系电话等信息。</w:t>
            </w:r>
          </w:p>
          <w:p w14:paraId="3B75E4C8">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支持校外教学点管理，支持教学点基本信息管理，支持编辑教学点信息、合作状态、封面、负责人及联系方式，可以自定义选择是否为跨省教学点、是否承接对口帮扶、行业紧缺人才培养任务、是否为医学或涉医教学点等信息；支持教学点设点信息管理，支持编辑设点单位名称、地址、性质、法人名称并上传法人证书、联系人及联系方式；支持自定义设点单位经费分成比例，协议签署时间及协议有效期，上传设点协议；支持导出教学点备案表，查看备案状态和备案号；支持编辑办学条件，包括但不限于：办学场所面积、专业教学实训用房面积、计算机数量、录播、直播室面积、教师教研办公用房面积、图书藏量等，是否符合相关安全标准。</w:t>
            </w:r>
          </w:p>
          <w:p w14:paraId="07788A2D">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（3）支持专业管理，支持单个或批量添加专业信息；</w:t>
            </w:r>
          </w:p>
          <w:p w14:paraId="3D5B186C">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（4）支持学期管理，可以定义开始时间、结束时间，可以设置是否当前学期；</w:t>
            </w:r>
          </w:p>
          <w:p w14:paraId="2F9AF081">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（5）支持标签管理，实现根据不同业务需求对数据进行标签化处理，实现对数据的分类管理，包括支持设置学生标签、打印模板标签、课程资料标签、课程题目标签、课程试卷标签，可进行编辑、删除、新增。</w:t>
            </w:r>
          </w:p>
          <w:p w14:paraId="264EDF81">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（6）支持自定义角色，支持权限设置细化到操作按钮；可设置不同权限的账号，使用人员具备不同的操作或管理权限，只有在用户正确输入账号和密码后，才能成功完成鉴权并登录系统。</w:t>
            </w:r>
          </w:p>
          <w:p w14:paraId="6FD2D340">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（7）教师资质管理：支持编辑教师资质信息，包括但不限于学历学位、职称、专业领域，支持上传 PDF、JPG、JPEG、PNG 格式的相关资质材料。</w:t>
            </w:r>
          </w:p>
          <w:p w14:paraId="42A0B753">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（8）打印设置：支持证明材料导出和打印功能，导出类型可选择一个学生一个PDF或合并为一个PDF导出，支持设置文件按学号排序，支持设置调用电子签章。</w:t>
            </w:r>
          </w:p>
          <w:p w14:paraId="0BAF25F2">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（9）系统日志记录所有管理员的操作记录、操作人、时间等信息。</w:t>
            </w:r>
          </w:p>
          <w:p w14:paraId="28C49147">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（10）支持自定义学号生成规则，可进行学号字段配置，包括：年级、专业、教学点代码、流水号等。</w:t>
            </w:r>
          </w:p>
          <w:p w14:paraId="3ED3197F">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（11）门户网站： 实现学校主页可配置，支持轮播图更换与排版，支持设置院校信息，新闻，简介，招生简章，联系方式，并且可以个性化定制插图，配置通知公告，支持热门专业信息主页展示，同时附带专业封面，公示合作站点，支持直接通过页面模块拖动的方式布局板块，采用丰富媒体编辑器，编辑器包含视频、文档、图片、音频、图书、公式、符号、附件、网页、动画等常用组件。</w:t>
            </w:r>
          </w:p>
          <w:p w14:paraId="79F2C9F9">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（12）新闻和通知管理</w:t>
            </w:r>
          </w:p>
          <w:p w14:paraId="6904C039">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1）支持管理员、班主任按照校外教学点、年级、专业、班级等信息向学生发送系统公告。</w:t>
            </w:r>
          </w:p>
          <w:p w14:paraId="6BE6B686">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2）支持院校新闻公告发布，推送形式以文字、音视频文件、超链接(连接学校其他系统信息或者问卷等H5) 形式推送。</w:t>
            </w:r>
          </w:p>
          <w:p w14:paraId="6B7A3EBE">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3）支持在全业务流程环节向学生发送站内信、短信等消息推送通知。</w:t>
            </w:r>
          </w:p>
          <w:p w14:paraId="5F32BBFB">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4）支持查看通知的已读和未读情况及导出统计结果。</w:t>
            </w:r>
          </w:p>
          <w:p w14:paraId="2FA414B6">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（13）安全监管</w:t>
            </w:r>
          </w:p>
          <w:p w14:paraId="4E8F83AB">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1）支持管理员教师模拟登陆学生账号，查看学生端状态。</w:t>
            </w:r>
          </w:p>
          <w:p w14:paraId="3FD1B4A3">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2）支持开启防录屏安全设置，防录屏必须同时包含开启动态水印、禁止回放下载、禁止 APP录屏， 自定义水印尺寸和不透明度，可预览查看课程视频中水印动态。</w:t>
            </w:r>
          </w:p>
          <w:p w14:paraId="3C42AFFB">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3）支持自定义选择角色和老师赋予紧急终止直播权限。</w:t>
            </w:r>
          </w:p>
          <w:p w14:paraId="27E2ECA2">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4）支持学生隐私信息提取，拥有当前权限的指定用户可申请提取非脱敏的学生信息，每次经短信验证无误后，即可完成信息的提取与下载。提取的业务类型包括学生信息全量的字段、学生照片；支持自定义提取的数据范围，如年级、入学批次、层次、专业、教学点、班级。</w:t>
            </w:r>
          </w:p>
          <w:p w14:paraId="42E7C915">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3.招生录取管理服务</w:t>
            </w:r>
          </w:p>
          <w:p w14:paraId="75B81A31">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招生计划管理，实现学校自定义添加设置招生预计入学批次，支持设置及修改招生计划申报、成考报名登记、录取学生学生分配、录取学生注册的开始及截止时间；支持设置学校的招生计划，包括各专业计划人数、收费标准；实现校外教学点上报的各计划招生人数及招生人员信息，支持学校对校外教学点直接分配招生名额，可精确到专业。</w:t>
            </w:r>
          </w:p>
          <w:p w14:paraId="1391CC9E">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成考报名登记管理，实现学校、教学点批量或单个登记成考报名学生信息；成考报名登记支持增设最多10项备用字段满足学校数据字段收集需要，支持学生自主自主填写报名信息包括个人基本信息、报考意向等。</w:t>
            </w:r>
          </w:p>
          <w:p w14:paraId="61CFFA64">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（3）支持管理员端批量打印录取通知书；支持学生端打印录取通知书；支持二维码扫码查看电子录取通知书，管理员可查看电子通知书查看下载状态，并支持自定义设置通知书模板。</w:t>
            </w:r>
          </w:p>
          <w:p w14:paraId="55ECBB85">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（4）支持单个或批量添加新生数据。</w:t>
            </w:r>
          </w:p>
          <w:p w14:paraId="2042C672">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（5）支持按校外教学点、年级、层次、专业等规则为新生分班；支持设置班主任，支持导入分班和手动调班，支持班级命名规则自定义，支持导出班级信息等功能。</w:t>
            </w:r>
          </w:p>
          <w:p w14:paraId="55BAE63E">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（6）支持添加班主任</w:t>
            </w:r>
            <w:r>
              <w:rPr>
                <w:rFonts w:hint="eastAsia" w:ascii="宋体" w:hAnsi="宋体" w:eastAsia="宋体" w:cs="宋体"/>
                <w:color w:val="auto"/>
                <w:kern w:val="2"/>
                <w:sz w:val="21"/>
                <w:szCs w:val="21"/>
                <w:vertAlign w:val="baseline"/>
                <w:lang w:val="en-US" w:eastAsia="zh-Hans" w:bidi="ar-SA"/>
              </w:rPr>
              <w:t>信息</w:t>
            </w:r>
            <w:r>
              <w:rPr>
                <w:rFonts w:hint="eastAsia" w:ascii="宋体" w:hAnsi="宋体" w:eastAsia="宋体" w:cs="宋体"/>
                <w:color w:val="auto"/>
                <w:kern w:val="2"/>
                <w:sz w:val="21"/>
                <w:szCs w:val="21"/>
                <w:vertAlign w:val="baseline"/>
                <w:lang w:val="en-US" w:eastAsia="zh-CN" w:bidi="ar-SA"/>
              </w:rPr>
              <w:t>，并且按照年级、专业、教学点等信息，将学生指派给对应班主任。</w:t>
            </w:r>
          </w:p>
          <w:p w14:paraId="1296A6C4">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（7）支持</w:t>
            </w:r>
            <w:r>
              <w:rPr>
                <w:rFonts w:hint="eastAsia" w:ascii="宋体" w:hAnsi="宋体" w:eastAsia="宋体" w:cs="宋体"/>
                <w:color w:val="auto"/>
                <w:kern w:val="2"/>
                <w:sz w:val="21"/>
                <w:szCs w:val="21"/>
                <w:vertAlign w:val="baseline"/>
                <w:lang w:val="en-US" w:eastAsia="zh-Hans" w:bidi="ar-SA"/>
              </w:rPr>
              <w:t>学生</w:t>
            </w:r>
            <w:r>
              <w:rPr>
                <w:rFonts w:hint="eastAsia" w:ascii="宋体" w:hAnsi="宋体" w:eastAsia="宋体" w:cs="宋体"/>
                <w:color w:val="auto"/>
                <w:kern w:val="2"/>
                <w:sz w:val="21"/>
                <w:szCs w:val="21"/>
                <w:vertAlign w:val="baseline"/>
                <w:lang w:val="en-US" w:eastAsia="zh-CN" w:bidi="ar-SA"/>
              </w:rPr>
              <w:t>进行人脸识别与录取照片比对。</w:t>
            </w:r>
          </w:p>
          <w:p w14:paraId="41F8EAF9">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（8）支持专业之间、校外教学点之间的调剂。</w:t>
            </w:r>
          </w:p>
          <w:p w14:paraId="1533475E">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（9）助考管理：支持免费提供视频版考前辅导资料。实现为已报名的学生开通成人高考统考课程考前辅导，最终提高成考通过率。</w:t>
            </w:r>
          </w:p>
          <w:p w14:paraId="2BA8CCEB">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（10）录取管理</w:t>
            </w:r>
          </w:p>
          <w:p w14:paraId="56B15129">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1）实现直接上传考试院的录取DBF文件，系统自动拆分出录取信息；支持通过excel表上传录取信息；实现批量上传、下载录取照片；支持考生信息表下载；</w:t>
            </w:r>
          </w:p>
          <w:p w14:paraId="414D1119">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2）系统实现学生通过扫码校验进行人脸识别，系统自动比对是否本人，自动采集最新照片，同时学生可查看录取状态，下载电子录取通知书；支持老师批量审核比对未通过的学生；</w:t>
            </w:r>
          </w:p>
          <w:p w14:paraId="1CFFFAA8">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3）支持录取学生注册，实现导入学号注册，也可以根据学校的学号规则自动生成学号注册，支持对已注册学生进行撤销注册操作，</w:t>
            </w:r>
          </w:p>
          <w:p w14:paraId="0CF260F9">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4）实现学生账号生成规则自定义设置，账号生成规则支持学号、身份证号、固定文本+身份证号/学号多种形式，满足学校针对学生灵活的账号生成要求；</w:t>
            </w:r>
          </w:p>
          <w:p w14:paraId="49CE4DF5">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5）录取通知书打印：实现学生二维码扫码查看电子录取通知书，管理员可查看电子通知书查看下载状态；并支持自定义设置通知书模板，批量导入通知书编号，批量打印录取通知书；</w:t>
            </w:r>
          </w:p>
          <w:p w14:paraId="58E265F6">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6）录取学生可根据校外教学点成考报名情况自动匹配，争议学生支持教学点进行申请，由学校审核判定最终的教学点归属。</w:t>
            </w:r>
          </w:p>
          <w:p w14:paraId="2FE6CDBD">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4.学籍管理服务</w:t>
            </w:r>
          </w:p>
          <w:p w14:paraId="64AD26FE">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（1）支持线上学生资格审核，学信网反馈的信息导入自动标识以及通知学生。</w:t>
            </w:r>
          </w:p>
          <w:p w14:paraId="7F94870A">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支持学籍信息按不同条件组合查询：包括但不限于按照年级、层次、专业、教学点、学籍状态、学生姓名、学号、考生号等。实现自定义字段导出学生花名册，导出时对用户的敏感信息数据脱敏；支持学生信息修改功能，支持学生在读证明的管理。</w:t>
            </w:r>
          </w:p>
          <w:p w14:paraId="49658745">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3）支持照片管理，设置照片合格标准（包括但不限于尺寸、像素等），入学照片和毕业照片批量、单个导入，自动检测是否符合要求，支持照片查询；支持自定义方式导出，包括但不限于学号、姓名、身份证号、学号+姓名等组合方式。</w:t>
            </w:r>
          </w:p>
          <w:p w14:paraId="6564EA34">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（4）支持学籍异动，可自定义添加学籍异动类型、设置申请审核流程、设置审核通过变更信息等；支持异动支撑材料上传。</w:t>
            </w:r>
          </w:p>
          <w:p w14:paraId="533CBCAD">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5）支持学生登录后必须进行学籍信息确认，管理员可设定触发学籍确认弹窗的时机，可灵活开启学籍确认要求，实现学生学籍照片审核通过、人脸识别确认后可进行学籍确认；支持学生在学籍确认时进行电子签名确认，管理端学籍确认结果批量审核。</w:t>
            </w:r>
          </w:p>
          <w:p w14:paraId="6C9826A7">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（6）</w:t>
            </w:r>
            <w:r>
              <w:rPr>
                <w:rFonts w:hint="eastAsia" w:ascii="宋体" w:hAnsi="宋体" w:eastAsia="宋体" w:cs="宋体"/>
                <w:color w:val="auto"/>
                <w:kern w:val="2"/>
                <w:sz w:val="21"/>
                <w:szCs w:val="21"/>
                <w:vertAlign w:val="baseline"/>
                <w:lang w:val="en-US" w:eastAsia="zh-Hans" w:bidi="ar-SA"/>
              </w:rPr>
              <w:t>支持</w:t>
            </w:r>
            <w:r>
              <w:rPr>
                <w:rFonts w:hint="eastAsia" w:ascii="宋体" w:hAnsi="宋体" w:eastAsia="宋体" w:cs="宋体"/>
                <w:color w:val="auto"/>
                <w:kern w:val="2"/>
                <w:sz w:val="21"/>
                <w:szCs w:val="21"/>
                <w:vertAlign w:val="baseline"/>
                <w:lang w:val="en-US" w:eastAsia="zh-CN" w:bidi="ar-SA"/>
              </w:rPr>
              <w:t>异动流程管理：</w:t>
            </w:r>
            <w:r>
              <w:rPr>
                <w:rFonts w:hint="eastAsia" w:ascii="宋体" w:hAnsi="宋体" w:eastAsia="宋体" w:cs="宋体"/>
                <w:color w:val="auto"/>
                <w:kern w:val="2"/>
                <w:sz w:val="21"/>
                <w:szCs w:val="21"/>
                <w:vertAlign w:val="baseline"/>
                <w:lang w:val="en-US" w:eastAsia="zh-Hans" w:bidi="ar-SA"/>
              </w:rPr>
              <w:t>支持</w:t>
            </w:r>
            <w:r>
              <w:rPr>
                <w:rFonts w:hint="eastAsia" w:ascii="宋体" w:hAnsi="宋体" w:eastAsia="宋体" w:cs="宋体"/>
                <w:color w:val="auto"/>
                <w:kern w:val="2"/>
                <w:sz w:val="21"/>
                <w:szCs w:val="21"/>
                <w:vertAlign w:val="baseline"/>
                <w:lang w:val="en-US" w:eastAsia="zh-CN" w:bidi="ar-SA"/>
              </w:rPr>
              <w:t>学校设置异动规则，满足多级审批，支持开始、结束时间设置，支持申请模板与申请须知发布，异动过程被系统记录；支持自定义申请、审核时是否需要签名，支持审批人电子签名留档等功能。</w:t>
            </w:r>
          </w:p>
          <w:p w14:paraId="3C9F107D">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（7）支持在线打印单个或多个学生学籍卡和个人成绩单；在线打印模板支持自定义设计。</w:t>
            </w:r>
          </w:p>
          <w:p w14:paraId="2CE3AB23">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8）支持平台内各业务报表模版自定义，可以在线编辑模版，添加字段，生成模版。支持查看各模版数据字典。支持自定义可配置模版包括但不限于：录取通知书、毕业生登记表、学籍卡、毕业成绩单、毕业证书、入学登记表、毕业证明书、在读证明等。</w:t>
            </w:r>
          </w:p>
          <w:p w14:paraId="7AFC0166">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（9）支持入学资格审查管理：可针对统考生、免考生分别设置收集材料类型，实现学生所属类别上传不同的材料。</w:t>
            </w:r>
          </w:p>
          <w:p w14:paraId="7535C9EB">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（10）支持导出学信网上报DBF数据文件。包括并不仅限于学籍注册、学籍异动、转专业等，所有文件内容格式与学信网上报格式一致。</w:t>
            </w:r>
          </w:p>
          <w:p w14:paraId="1E4D5E22">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（11）学生信息变更管理</w:t>
            </w:r>
          </w:p>
          <w:p w14:paraId="0CE1536A">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支持对学生信息包括更改姓名、身份证、民族、政治面貌类型进行申请与审批管理。支持设置各类型的开始与截止时间，支持自定义设置申请与审批流程、申请须知、申请模板、申请材料，支持设置多级审批人，申请、审核时支持设置电子签名，电子签名可留档；</w:t>
            </w:r>
          </w:p>
          <w:p w14:paraId="44D2071F">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支持管理端在线查看、审批信息变更申请，预览申请表，可批量下载申请材料与申请表，支持导出详情与异动汇总表，实现审核通过后学生学籍信息的同步变更，审批后系统自动发送结果通知给对应校外教学点及学生；可查看学生的信息变更记录。</w:t>
            </w:r>
          </w:p>
          <w:p w14:paraId="2280D9CD">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12）实现学生学籍卡的在线填写及审核管理。可设置学籍卡的审核等级，可设置学籍卡在线填写模板，设置允许学生提交的开始及截止时间与填写说明；可预览学生填写的学籍卡，学籍卡填写支持电子签名；支持批量审核、下载、打印。实现学生学籍卡的在线填写及审核管理。可设置学籍卡的审核等级，可设置学籍卡在线填写模板，设置允许学生提交的开始及截止时间与填写说明；可预览学生填写的学籍卡，学籍卡填写支持电子签名；支持批量审核、下载、打印。</w:t>
            </w:r>
          </w:p>
          <w:p w14:paraId="4CE96245">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5.教学管理服务</w:t>
            </w:r>
          </w:p>
          <w:p w14:paraId="1F1472D8">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（1）支持灵活的课程学习设置，可设置过去学期是否开放给学生学习，实现根据课程状态设置开放范围，可设置当前学期、未来学期的课程是否开放学习，灵活适应学校的教学安排。</w:t>
            </w:r>
          </w:p>
          <w:p w14:paraId="223B6581">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（2）支持管理，制定、执行、查看、</w:t>
            </w:r>
            <w:r>
              <w:rPr>
                <w:rFonts w:hint="eastAsia" w:ascii="宋体" w:hAnsi="宋体" w:eastAsia="宋体" w:cs="宋体"/>
                <w:color w:val="auto"/>
                <w:kern w:val="2"/>
                <w:sz w:val="21"/>
                <w:szCs w:val="21"/>
                <w:vertAlign w:val="baseline"/>
                <w:lang w:val="en-US" w:eastAsia="zh-Hans" w:bidi="ar-SA"/>
              </w:rPr>
              <w:t>修改</w:t>
            </w:r>
            <w:r>
              <w:rPr>
                <w:rFonts w:hint="eastAsia" w:ascii="宋体" w:hAnsi="宋体" w:eastAsia="宋体" w:cs="宋体"/>
                <w:color w:val="auto"/>
                <w:kern w:val="2"/>
                <w:sz w:val="21"/>
                <w:szCs w:val="21"/>
                <w:vertAlign w:val="baseline"/>
                <w:lang w:val="en-US" w:eastAsia="zh-CN" w:bidi="ar-SA"/>
              </w:rPr>
              <w:t>教学计划。</w:t>
            </w:r>
          </w:p>
          <w:p w14:paraId="5D1808AE">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（3）支持按照班级、个人统计学习进度。</w:t>
            </w:r>
          </w:p>
          <w:p w14:paraId="513AC9F9">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（4）支持教师教学情况统计，系统需要能够记录和导出教师的教学行为，统计教师答疑情况和试卷批改情况，以便管理员跟踪教师的教学效果和进度，并在需要时提供支持。</w:t>
            </w:r>
          </w:p>
          <w:p w14:paraId="6B3E5530">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（5）支持按照视频观看数量、观看时长、作业完成分数等信息发送通知进行督学。</w:t>
            </w:r>
          </w:p>
          <w:p w14:paraId="47B7AB63">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（6）教学计划管理：管理员可以新增、编辑、删除各专业层次的教学计划信息和内容。支持单条录入或批量导入教学计划，添加教学计划下所属课程，单条或按年级批量复制教学计划，发布教学计划。</w:t>
            </w:r>
          </w:p>
          <w:p w14:paraId="68EFCDBD">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（7）选课批次管理：支持设置选课开始结束时间、学员开始选课开始结束时间、管理员选课开始结束时间。</w:t>
            </w:r>
          </w:p>
          <w:p w14:paraId="712F17FE">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（8）支持</w:t>
            </w:r>
            <w:r>
              <w:rPr>
                <w:rFonts w:hint="eastAsia" w:ascii="宋体" w:hAnsi="宋体" w:eastAsia="宋体" w:cs="宋体"/>
                <w:color w:val="auto"/>
                <w:kern w:val="2"/>
                <w:sz w:val="21"/>
                <w:szCs w:val="21"/>
                <w:vertAlign w:val="baseline"/>
                <w:lang w:val="en-US" w:eastAsia="zh-Hans" w:bidi="ar-SA"/>
              </w:rPr>
              <w:t>管理员设置得分规则，</w:t>
            </w:r>
            <w:r>
              <w:rPr>
                <w:rFonts w:hint="eastAsia" w:ascii="宋体" w:hAnsi="宋体" w:eastAsia="宋体" w:cs="宋体"/>
                <w:color w:val="auto"/>
                <w:kern w:val="2"/>
                <w:sz w:val="21"/>
                <w:szCs w:val="21"/>
                <w:vertAlign w:val="baseline"/>
                <w:lang w:val="en-US" w:eastAsia="zh-CN" w:bidi="ar-SA"/>
              </w:rPr>
              <w:t>包括课程视频、课程作业、讨论（发表或回复讨论权重）、直播录播观看、期末考试、面授考勤等</w:t>
            </w:r>
            <w:r>
              <w:rPr>
                <w:rFonts w:hint="eastAsia" w:ascii="宋体" w:hAnsi="宋体" w:eastAsia="宋体" w:cs="宋体"/>
                <w:color w:val="auto"/>
                <w:kern w:val="2"/>
                <w:sz w:val="21"/>
                <w:szCs w:val="21"/>
                <w:vertAlign w:val="baseline"/>
                <w:lang w:val="en-US" w:eastAsia="zh-Hans" w:bidi="ar-SA"/>
              </w:rPr>
              <w:t>分值</w:t>
            </w:r>
            <w:r>
              <w:rPr>
                <w:rFonts w:hint="eastAsia" w:ascii="宋体" w:hAnsi="宋体" w:eastAsia="宋体" w:cs="宋体"/>
                <w:color w:val="auto"/>
                <w:kern w:val="2"/>
                <w:sz w:val="21"/>
                <w:szCs w:val="21"/>
                <w:vertAlign w:val="baseline"/>
                <w:lang w:val="en-US" w:eastAsia="zh-CN" w:bidi="ar-SA"/>
              </w:rPr>
              <w:t>。支持特殊情况的得分规则设置，总成绩评定方式，包括并不仅限于可将总成绩固定为补考成绩、补考成绩大于60分时总成绩固定为60分</w:t>
            </w:r>
          </w:p>
          <w:p w14:paraId="67856D54">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（9）在线作业</w:t>
            </w:r>
          </w:p>
          <w:p w14:paraId="619C2508">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1）支持自定义扩展题型、支持单题录入和多题导入，word文件和图片直接导入，并提供相应的操作说明。</w:t>
            </w:r>
          </w:p>
          <w:p w14:paraId="5A45DDE4">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w:t>
            </w:r>
            <w:r>
              <w:rPr>
                <w:rFonts w:hint="eastAsia" w:ascii="宋体" w:hAnsi="宋体" w:eastAsia="宋体" w:cs="宋体"/>
                <w:color w:val="auto"/>
                <w:kern w:val="2"/>
                <w:sz w:val="21"/>
                <w:szCs w:val="21"/>
                <w:vertAlign w:val="baseline"/>
                <w:lang w:val="en-US" w:eastAsia="zh-Hans" w:bidi="ar-SA"/>
              </w:rPr>
              <w:t>支持</w:t>
            </w:r>
            <w:r>
              <w:rPr>
                <w:rFonts w:hint="eastAsia" w:ascii="宋体" w:hAnsi="宋体" w:eastAsia="宋体" w:cs="宋体"/>
                <w:color w:val="auto"/>
                <w:kern w:val="2"/>
                <w:sz w:val="21"/>
                <w:szCs w:val="21"/>
                <w:vertAlign w:val="baseline"/>
                <w:lang w:val="en-US" w:eastAsia="zh-CN" w:bidi="ar-SA"/>
              </w:rPr>
              <w:t>手工挑题组卷，</w:t>
            </w:r>
            <w:r>
              <w:rPr>
                <w:rFonts w:hint="eastAsia" w:ascii="宋体" w:hAnsi="宋体" w:eastAsia="宋体" w:cs="宋体"/>
                <w:color w:val="auto"/>
                <w:kern w:val="2"/>
                <w:sz w:val="21"/>
                <w:szCs w:val="21"/>
                <w:vertAlign w:val="baseline"/>
                <w:lang w:val="en-US" w:eastAsia="zh-Hans" w:bidi="ar-SA"/>
              </w:rPr>
              <w:t>支持按照</w:t>
            </w:r>
            <w:r>
              <w:rPr>
                <w:rFonts w:hint="eastAsia" w:ascii="宋体" w:hAnsi="宋体" w:eastAsia="宋体" w:cs="宋体"/>
                <w:color w:val="auto"/>
                <w:kern w:val="2"/>
                <w:sz w:val="21"/>
                <w:szCs w:val="21"/>
                <w:vertAlign w:val="baseline"/>
                <w:lang w:val="en-US" w:eastAsia="zh-CN" w:bidi="ar-SA"/>
              </w:rPr>
              <w:t>规则</w:t>
            </w:r>
            <w:r>
              <w:rPr>
                <w:rFonts w:hint="eastAsia" w:ascii="宋体" w:hAnsi="宋体" w:eastAsia="宋体" w:cs="宋体"/>
                <w:color w:val="auto"/>
                <w:kern w:val="2"/>
                <w:sz w:val="21"/>
                <w:szCs w:val="21"/>
                <w:vertAlign w:val="baseline"/>
                <w:lang w:val="en-US" w:eastAsia="zh-Hans" w:bidi="ar-SA"/>
              </w:rPr>
              <w:t>要求</w:t>
            </w:r>
            <w:r>
              <w:rPr>
                <w:rFonts w:hint="eastAsia" w:ascii="宋体" w:hAnsi="宋体" w:eastAsia="宋体" w:cs="宋体"/>
                <w:color w:val="auto"/>
                <w:kern w:val="2"/>
                <w:sz w:val="21"/>
                <w:szCs w:val="21"/>
                <w:vertAlign w:val="baseline"/>
                <w:lang w:val="en-US" w:eastAsia="zh-CN" w:bidi="ar-SA"/>
              </w:rPr>
              <w:t>系统自动生成试题；</w:t>
            </w:r>
            <w:r>
              <w:rPr>
                <w:rFonts w:hint="eastAsia" w:ascii="宋体" w:hAnsi="宋体" w:eastAsia="宋体" w:cs="宋体"/>
                <w:color w:val="auto"/>
                <w:kern w:val="2"/>
                <w:sz w:val="21"/>
                <w:szCs w:val="21"/>
                <w:vertAlign w:val="baseline"/>
                <w:lang w:val="en-US" w:eastAsia="zh-Hans" w:bidi="ar-SA"/>
              </w:rPr>
              <w:t>须</w:t>
            </w:r>
            <w:r>
              <w:rPr>
                <w:rFonts w:hint="eastAsia" w:ascii="宋体" w:hAnsi="宋体" w:eastAsia="宋体" w:cs="宋体"/>
                <w:color w:val="auto"/>
                <w:kern w:val="2"/>
                <w:sz w:val="21"/>
                <w:szCs w:val="21"/>
                <w:vertAlign w:val="baseline"/>
                <w:lang w:val="en-US" w:eastAsia="zh-CN" w:bidi="ar-SA"/>
              </w:rPr>
              <w:t>支持随机试卷和多科组卷；</w:t>
            </w:r>
            <w:r>
              <w:rPr>
                <w:rFonts w:hint="eastAsia" w:ascii="宋体" w:hAnsi="宋体" w:eastAsia="宋体" w:cs="宋体"/>
                <w:color w:val="auto"/>
                <w:kern w:val="2"/>
                <w:sz w:val="21"/>
                <w:szCs w:val="21"/>
                <w:vertAlign w:val="baseline"/>
                <w:lang w:val="en-US" w:eastAsia="zh-Hans" w:bidi="ar-SA"/>
              </w:rPr>
              <w:t>支持</w:t>
            </w:r>
            <w:r>
              <w:rPr>
                <w:rFonts w:hint="eastAsia" w:ascii="宋体" w:hAnsi="宋体" w:eastAsia="宋体" w:cs="宋体"/>
                <w:color w:val="auto"/>
                <w:kern w:val="2"/>
                <w:sz w:val="21"/>
                <w:szCs w:val="21"/>
                <w:vertAlign w:val="baseline"/>
                <w:lang w:val="en-US" w:eastAsia="zh-CN" w:bidi="ar-SA"/>
              </w:rPr>
              <w:t>自动生成试卷分析。</w:t>
            </w:r>
          </w:p>
          <w:p w14:paraId="7AA86593">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3）</w:t>
            </w:r>
            <w:r>
              <w:rPr>
                <w:rFonts w:hint="eastAsia" w:ascii="宋体" w:hAnsi="宋体" w:eastAsia="宋体" w:cs="宋体"/>
                <w:color w:val="auto"/>
                <w:kern w:val="2"/>
                <w:sz w:val="21"/>
                <w:szCs w:val="21"/>
                <w:vertAlign w:val="baseline"/>
                <w:lang w:val="en-US" w:eastAsia="zh-Hans" w:bidi="ar-SA"/>
              </w:rPr>
              <w:t>支持</w:t>
            </w:r>
            <w:r>
              <w:rPr>
                <w:rFonts w:hint="eastAsia" w:ascii="宋体" w:hAnsi="宋体" w:eastAsia="宋体" w:cs="宋体"/>
                <w:color w:val="auto"/>
                <w:kern w:val="2"/>
                <w:sz w:val="21"/>
                <w:szCs w:val="21"/>
                <w:vertAlign w:val="baseline"/>
                <w:lang w:val="en-US" w:eastAsia="zh-CN" w:bidi="ar-SA"/>
              </w:rPr>
              <w:t>试卷导出模板设置，可将试卷导出用做线下考试使用。</w:t>
            </w:r>
          </w:p>
          <w:p w14:paraId="67E67793">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4）</w:t>
            </w:r>
            <w:r>
              <w:rPr>
                <w:rFonts w:hint="eastAsia" w:ascii="宋体" w:hAnsi="宋体" w:eastAsia="宋体" w:cs="宋体"/>
                <w:color w:val="auto"/>
                <w:kern w:val="2"/>
                <w:sz w:val="21"/>
                <w:szCs w:val="21"/>
                <w:vertAlign w:val="baseline"/>
                <w:lang w:val="en-US" w:eastAsia="zh-Hans" w:bidi="ar-SA"/>
              </w:rPr>
              <w:t>支持</w:t>
            </w:r>
            <w:r>
              <w:rPr>
                <w:rFonts w:hint="eastAsia" w:ascii="宋体" w:hAnsi="宋体" w:eastAsia="宋体" w:cs="宋体"/>
                <w:color w:val="auto"/>
                <w:kern w:val="2"/>
                <w:sz w:val="21"/>
                <w:szCs w:val="21"/>
                <w:vertAlign w:val="baseline"/>
                <w:lang w:val="en-US" w:eastAsia="zh-CN" w:bidi="ar-SA"/>
              </w:rPr>
              <w:t>试题纠错管理功能。</w:t>
            </w:r>
          </w:p>
          <w:p w14:paraId="08167A73">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5）</w:t>
            </w:r>
            <w:r>
              <w:rPr>
                <w:rFonts w:hint="eastAsia" w:ascii="宋体" w:hAnsi="宋体" w:eastAsia="宋体" w:cs="宋体"/>
                <w:color w:val="auto"/>
                <w:kern w:val="2"/>
                <w:sz w:val="21"/>
                <w:szCs w:val="21"/>
                <w:vertAlign w:val="baseline"/>
                <w:lang w:val="en-US" w:eastAsia="zh-Hans" w:bidi="ar-SA"/>
              </w:rPr>
              <w:t>支持</w:t>
            </w:r>
            <w:r>
              <w:rPr>
                <w:rFonts w:hint="eastAsia" w:ascii="宋体" w:hAnsi="宋体" w:eastAsia="宋体" w:cs="宋体"/>
                <w:color w:val="auto"/>
                <w:kern w:val="2"/>
                <w:sz w:val="21"/>
                <w:szCs w:val="21"/>
                <w:vertAlign w:val="baseline"/>
                <w:lang w:val="en-US" w:eastAsia="zh-CN" w:bidi="ar-SA"/>
              </w:rPr>
              <w:t>操作日志详细记录用户信息和操作时间。</w:t>
            </w:r>
          </w:p>
          <w:p w14:paraId="20431724">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6）</w:t>
            </w:r>
            <w:r>
              <w:rPr>
                <w:rFonts w:hint="eastAsia" w:ascii="宋体" w:hAnsi="宋体" w:eastAsia="宋体" w:cs="宋体"/>
                <w:color w:val="auto"/>
                <w:kern w:val="2"/>
                <w:sz w:val="21"/>
                <w:szCs w:val="21"/>
                <w:vertAlign w:val="baseline"/>
                <w:lang w:val="en-US" w:eastAsia="zh-Hans" w:bidi="ar-SA"/>
              </w:rPr>
              <w:t>支</w:t>
            </w:r>
            <w:r>
              <w:rPr>
                <w:rFonts w:hint="eastAsia" w:ascii="宋体" w:hAnsi="宋体" w:eastAsia="宋体" w:cs="宋体"/>
                <w:color w:val="auto"/>
                <w:kern w:val="2"/>
                <w:sz w:val="21"/>
                <w:szCs w:val="21"/>
                <w:vertAlign w:val="baseline"/>
                <w:lang w:val="en-US" w:eastAsia="zh-CN" w:bidi="ar-SA"/>
              </w:rPr>
              <w:t>持对直播情况进行在线监管，可在一个模块查看所有授课教师的授课情况无需分别登录；包括并不限于可以看到直播授课的课次时长、学生的参与情况、学生签到情况等。同时可直接进入直播间实时查看直播授课画面，以协助身份进行禁言、发布公告、签到等操作；可观看直播回放，导出授课数据。</w:t>
            </w:r>
          </w:p>
          <w:p w14:paraId="178FC3AD">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7）系统内置学习互助积分机制：学生在讨论区有效解答他人问题，每获得一次点赞自动增加1积分。积分可用于兑换真实权益，包括但不限于：论文格式检测次数、作业查重抵扣券、在线考试补考机会等。积分规则支持后台自定义配置，管理员可查看积分排行榜及兑换记录。</w:t>
            </w:r>
          </w:p>
          <w:p w14:paraId="383DD793">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6.教务管理服务</w:t>
            </w:r>
          </w:p>
          <w:p w14:paraId="31CCE777">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w:t>
            </w:r>
            <w:r>
              <w:rPr>
                <w:rFonts w:hint="eastAsia" w:ascii="宋体" w:hAnsi="宋体" w:eastAsia="宋体" w:cs="宋体"/>
                <w:color w:val="auto"/>
                <w:kern w:val="2"/>
                <w:sz w:val="21"/>
                <w:szCs w:val="21"/>
                <w:vertAlign w:val="baseline"/>
                <w:lang w:val="en-US" w:eastAsia="zh-Hans" w:bidi="ar-SA"/>
              </w:rPr>
              <w:t>满足</w:t>
            </w:r>
            <w:r>
              <w:rPr>
                <w:rFonts w:hint="eastAsia" w:ascii="宋体" w:hAnsi="宋体" w:eastAsia="宋体" w:cs="宋体"/>
                <w:color w:val="auto"/>
                <w:kern w:val="2"/>
                <w:sz w:val="21"/>
                <w:szCs w:val="21"/>
                <w:vertAlign w:val="baseline"/>
                <w:lang w:val="en-US" w:eastAsia="zh-CN" w:bidi="ar-SA"/>
              </w:rPr>
              <w:t>教务统计</w:t>
            </w:r>
            <w:r>
              <w:rPr>
                <w:rFonts w:hint="eastAsia" w:ascii="宋体" w:hAnsi="宋体" w:eastAsia="宋体" w:cs="宋体"/>
                <w:color w:val="auto"/>
                <w:kern w:val="2"/>
                <w:sz w:val="21"/>
                <w:szCs w:val="21"/>
                <w:vertAlign w:val="baseline"/>
                <w:lang w:val="en-US" w:eastAsia="zh-Hans" w:bidi="ar-SA"/>
              </w:rPr>
              <w:t>功能要求</w:t>
            </w:r>
            <w:r>
              <w:rPr>
                <w:rFonts w:hint="eastAsia" w:ascii="宋体" w:hAnsi="宋体" w:eastAsia="宋体" w:cs="宋体"/>
                <w:color w:val="auto"/>
                <w:kern w:val="2"/>
                <w:sz w:val="21"/>
                <w:szCs w:val="21"/>
                <w:vertAlign w:val="baseline"/>
                <w:lang w:val="en-US" w:eastAsia="zh-CN" w:bidi="ar-SA"/>
              </w:rPr>
              <w:t>：支持注册人数、在籍人数、毕业人数、学位申请/授予人数的查询和导出。支持教师师资统计，直观数据显示各种类型角色教职工情况的占比、教师职称统计，显示学校各职称情况的占比，支持按照教学点统计，方便学校做数据上报。</w:t>
            </w:r>
          </w:p>
          <w:p w14:paraId="652C3E84">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w:t>
            </w:r>
            <w:r>
              <w:rPr>
                <w:rFonts w:hint="eastAsia" w:ascii="宋体" w:hAnsi="宋体" w:eastAsia="宋体" w:cs="宋体"/>
                <w:color w:val="auto"/>
                <w:kern w:val="2"/>
                <w:sz w:val="21"/>
                <w:szCs w:val="21"/>
                <w:vertAlign w:val="baseline"/>
                <w:lang w:val="en-US" w:eastAsia="zh-Hans" w:bidi="ar-SA"/>
              </w:rPr>
              <w:t>支持学校进行招生</w:t>
            </w:r>
            <w:r>
              <w:rPr>
                <w:rFonts w:hint="eastAsia" w:ascii="宋体" w:hAnsi="宋体" w:eastAsia="宋体" w:cs="宋体"/>
                <w:color w:val="auto"/>
                <w:kern w:val="2"/>
                <w:sz w:val="21"/>
                <w:szCs w:val="21"/>
                <w:vertAlign w:val="baseline"/>
                <w:lang w:val="en-US" w:eastAsia="zh-CN" w:bidi="ar-SA"/>
              </w:rPr>
              <w:t>专业设置、调整和取消。</w:t>
            </w:r>
          </w:p>
          <w:p w14:paraId="6F18F679">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（3）</w:t>
            </w:r>
            <w:r>
              <w:rPr>
                <w:rFonts w:hint="eastAsia" w:ascii="宋体" w:hAnsi="宋体" w:eastAsia="宋体" w:cs="宋体"/>
                <w:color w:val="auto"/>
                <w:kern w:val="2"/>
                <w:sz w:val="21"/>
                <w:szCs w:val="21"/>
                <w:vertAlign w:val="baseline"/>
                <w:lang w:val="en-US" w:eastAsia="zh-Hans" w:bidi="ar-SA"/>
              </w:rPr>
              <w:t>支持授课</w:t>
            </w:r>
            <w:r>
              <w:rPr>
                <w:rFonts w:hint="eastAsia" w:ascii="宋体" w:hAnsi="宋体" w:eastAsia="宋体" w:cs="宋体"/>
                <w:color w:val="auto"/>
                <w:kern w:val="2"/>
                <w:sz w:val="21"/>
                <w:szCs w:val="21"/>
                <w:vertAlign w:val="baseline"/>
                <w:lang w:val="en-US" w:eastAsia="zh-CN" w:bidi="ar-SA"/>
              </w:rPr>
              <w:t>教师分配、调整。</w:t>
            </w:r>
          </w:p>
          <w:p w14:paraId="448D584A">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（4）</w:t>
            </w:r>
            <w:r>
              <w:rPr>
                <w:rFonts w:hint="eastAsia" w:ascii="宋体" w:hAnsi="宋体" w:eastAsia="宋体" w:cs="宋体"/>
                <w:color w:val="auto"/>
                <w:kern w:val="2"/>
                <w:sz w:val="21"/>
                <w:szCs w:val="21"/>
                <w:vertAlign w:val="baseline"/>
                <w:lang w:val="en-US" w:eastAsia="zh-Hans" w:bidi="ar-SA"/>
              </w:rPr>
              <w:t>支持学校对</w:t>
            </w:r>
            <w:r>
              <w:rPr>
                <w:rFonts w:hint="eastAsia" w:ascii="宋体" w:hAnsi="宋体" w:eastAsia="宋体" w:cs="宋体"/>
                <w:color w:val="auto"/>
                <w:kern w:val="2"/>
                <w:sz w:val="21"/>
                <w:szCs w:val="21"/>
                <w:vertAlign w:val="baseline"/>
                <w:lang w:val="en-US" w:eastAsia="zh-CN" w:bidi="ar-SA"/>
              </w:rPr>
              <w:t>线上、线下考试管理：</w:t>
            </w:r>
            <w:r>
              <w:rPr>
                <w:rFonts w:hint="eastAsia" w:ascii="宋体" w:hAnsi="宋体" w:eastAsia="宋体" w:cs="宋体"/>
                <w:color w:val="auto"/>
                <w:kern w:val="2"/>
                <w:sz w:val="21"/>
                <w:szCs w:val="21"/>
                <w:vertAlign w:val="baseline"/>
                <w:lang w:val="en-US" w:eastAsia="zh-Hans" w:bidi="ar-SA"/>
              </w:rPr>
              <w:t>支持学校</w:t>
            </w:r>
            <w:r>
              <w:rPr>
                <w:rFonts w:hint="eastAsia" w:ascii="宋体" w:hAnsi="宋体" w:eastAsia="宋体" w:cs="宋体"/>
                <w:color w:val="auto"/>
                <w:kern w:val="2"/>
                <w:sz w:val="21"/>
                <w:szCs w:val="21"/>
                <w:vertAlign w:val="baseline"/>
                <w:lang w:val="en-US" w:eastAsia="zh-CN" w:bidi="ar-SA"/>
              </w:rPr>
              <w:t>单独或批量发布考试通知。</w:t>
            </w:r>
          </w:p>
          <w:p w14:paraId="156A5201">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（5）</w:t>
            </w:r>
            <w:r>
              <w:rPr>
                <w:rFonts w:hint="eastAsia" w:ascii="宋体" w:hAnsi="宋体" w:eastAsia="宋体" w:cs="宋体"/>
                <w:color w:val="auto"/>
                <w:kern w:val="2"/>
                <w:sz w:val="21"/>
                <w:szCs w:val="21"/>
                <w:vertAlign w:val="baseline"/>
                <w:lang w:val="en-US" w:eastAsia="zh-Hans" w:bidi="ar-SA"/>
              </w:rPr>
              <w:t>支持</w:t>
            </w:r>
            <w:r>
              <w:rPr>
                <w:rFonts w:hint="eastAsia" w:ascii="宋体" w:hAnsi="宋体" w:eastAsia="宋体" w:cs="宋体"/>
                <w:color w:val="auto"/>
                <w:kern w:val="2"/>
                <w:sz w:val="21"/>
                <w:szCs w:val="21"/>
                <w:vertAlign w:val="baseline"/>
                <w:lang w:val="en-US" w:eastAsia="zh-CN" w:bidi="ar-SA"/>
              </w:rPr>
              <w:t>作业管理：</w:t>
            </w:r>
            <w:r>
              <w:rPr>
                <w:rFonts w:hint="eastAsia" w:ascii="宋体" w:hAnsi="宋体" w:eastAsia="宋体" w:cs="宋体"/>
                <w:color w:val="auto"/>
                <w:kern w:val="2"/>
                <w:sz w:val="21"/>
                <w:szCs w:val="21"/>
                <w:vertAlign w:val="baseline"/>
                <w:lang w:val="en-US" w:eastAsia="zh-Hans" w:bidi="ar-SA"/>
              </w:rPr>
              <w:t>管理员</w:t>
            </w:r>
            <w:r>
              <w:rPr>
                <w:rFonts w:hint="eastAsia" w:ascii="宋体" w:hAnsi="宋体" w:eastAsia="宋体" w:cs="宋体"/>
                <w:color w:val="auto"/>
                <w:kern w:val="2"/>
                <w:sz w:val="21"/>
                <w:szCs w:val="21"/>
                <w:vertAlign w:val="baseline"/>
                <w:lang w:val="en-US" w:eastAsia="zh-CN" w:bidi="ar-SA"/>
              </w:rPr>
              <w:t>可单独或批量发布作业。</w:t>
            </w:r>
          </w:p>
          <w:p w14:paraId="4E4788F1">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6）实现班级命名规则管理，一键分班（支持按照年级、层次、专业、学习形式、校外教学点进行批量分班）和班级管理功能（可勾选新生学员数据进行手动分班操作）；支持导入电子表格分班结果进行分班；支持设置班级班主任，支持对学生调班。</w:t>
            </w:r>
          </w:p>
          <w:p w14:paraId="17003535">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7.成绩管理</w:t>
            </w:r>
          </w:p>
          <w:p w14:paraId="6FCC73BC">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（1）支持设置平时成绩、期末成绩、其他成绩三项成绩权重，</w:t>
            </w:r>
            <w:r>
              <w:rPr>
                <w:rFonts w:hint="eastAsia" w:ascii="宋体" w:hAnsi="宋体" w:eastAsia="宋体" w:cs="宋体"/>
                <w:color w:val="auto"/>
                <w:kern w:val="2"/>
                <w:sz w:val="21"/>
                <w:szCs w:val="21"/>
                <w:vertAlign w:val="baseline"/>
                <w:lang w:val="en-US" w:eastAsia="zh-Hans" w:bidi="ar-SA"/>
              </w:rPr>
              <w:t>支持</w:t>
            </w:r>
            <w:r>
              <w:rPr>
                <w:rFonts w:hint="eastAsia" w:ascii="宋体" w:hAnsi="宋体" w:eastAsia="宋体" w:cs="宋体"/>
                <w:color w:val="auto"/>
                <w:kern w:val="2"/>
                <w:sz w:val="21"/>
                <w:szCs w:val="21"/>
                <w:vertAlign w:val="baseline"/>
                <w:lang w:val="en-US" w:eastAsia="zh-CN" w:bidi="ar-SA"/>
              </w:rPr>
              <w:t>各类成绩批量和单条录入、</w:t>
            </w:r>
            <w:r>
              <w:rPr>
                <w:rFonts w:hint="eastAsia" w:ascii="宋体" w:hAnsi="宋体" w:eastAsia="宋体" w:cs="宋体"/>
                <w:color w:val="auto"/>
                <w:kern w:val="2"/>
                <w:sz w:val="21"/>
                <w:szCs w:val="21"/>
                <w:vertAlign w:val="baseline"/>
                <w:lang w:val="en-US" w:eastAsia="zh-Hans" w:bidi="ar-SA"/>
              </w:rPr>
              <w:t>导出</w:t>
            </w:r>
            <w:r>
              <w:rPr>
                <w:rFonts w:hint="eastAsia" w:ascii="宋体" w:hAnsi="宋体" w:eastAsia="宋体" w:cs="宋体"/>
                <w:color w:val="auto"/>
                <w:kern w:val="2"/>
                <w:sz w:val="21"/>
                <w:szCs w:val="21"/>
                <w:vertAlign w:val="baseline"/>
                <w:lang w:val="en-US" w:eastAsia="zh-CN" w:bidi="ar-SA"/>
              </w:rPr>
              <w:t>。</w:t>
            </w:r>
          </w:p>
          <w:p w14:paraId="37411157">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（2）平时成绩的计算要素包括：登录、签到、课件 学习、资料学习、直播录播课程学习、答疑、作业、教学点评分等。</w:t>
            </w:r>
          </w:p>
          <w:p w14:paraId="4E11F8FF">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（3）支持直播与录播课程回放支持采用不同的计算规则来计算平时成绩。</w:t>
            </w:r>
          </w:p>
          <w:p w14:paraId="498DBA11">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（4）支持打印个人成绩单、班级成绩单。</w:t>
            </w:r>
          </w:p>
          <w:p w14:paraId="73902BD1">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（5）</w:t>
            </w:r>
            <w:r>
              <w:rPr>
                <w:rFonts w:hint="eastAsia" w:ascii="宋体" w:hAnsi="宋体" w:eastAsia="宋体" w:cs="宋体"/>
                <w:color w:val="auto"/>
                <w:kern w:val="2"/>
                <w:sz w:val="21"/>
                <w:szCs w:val="21"/>
                <w:vertAlign w:val="baseline"/>
                <w:lang w:val="en-US" w:eastAsia="zh-Hans" w:bidi="ar-SA"/>
              </w:rPr>
              <w:t>支持</w:t>
            </w:r>
            <w:r>
              <w:rPr>
                <w:rFonts w:hint="eastAsia" w:ascii="宋体" w:hAnsi="宋体" w:eastAsia="宋体" w:cs="宋体"/>
                <w:color w:val="auto"/>
                <w:kern w:val="2"/>
                <w:sz w:val="21"/>
                <w:szCs w:val="21"/>
                <w:vertAlign w:val="baseline"/>
                <w:lang w:val="en-US" w:eastAsia="zh-CN" w:bidi="ar-SA"/>
              </w:rPr>
              <w:t>成绩单模板自定义设置，</w:t>
            </w:r>
            <w:r>
              <w:rPr>
                <w:rFonts w:hint="eastAsia" w:ascii="宋体" w:hAnsi="宋体" w:eastAsia="宋体" w:cs="宋体"/>
                <w:color w:val="auto"/>
                <w:kern w:val="2"/>
                <w:sz w:val="21"/>
                <w:szCs w:val="21"/>
                <w:vertAlign w:val="baseline"/>
                <w:lang w:val="en-US" w:eastAsia="zh-Hans" w:bidi="ar-SA"/>
              </w:rPr>
              <w:t>支持</w:t>
            </w:r>
            <w:r>
              <w:rPr>
                <w:rFonts w:hint="eastAsia" w:ascii="宋体" w:hAnsi="宋体" w:eastAsia="宋体" w:cs="宋体"/>
                <w:color w:val="auto"/>
                <w:kern w:val="2"/>
                <w:sz w:val="21"/>
                <w:szCs w:val="21"/>
                <w:vertAlign w:val="baseline"/>
                <w:lang w:val="en-US" w:eastAsia="zh-CN" w:bidi="ar-SA"/>
              </w:rPr>
              <w:t>成绩单在线打印。</w:t>
            </w:r>
          </w:p>
          <w:p w14:paraId="28259122">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（6）支持各种维度成绩统计分析，包括校外教学点、年级、专业、班级、课程、支持打印各类成绩报表；</w:t>
            </w:r>
          </w:p>
          <w:p w14:paraId="632E5EA8">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（7）支持成绩留档与更新，学校可根据实际教学安排，将学生成绩留档固定不变，或允许学生将过往学期课程补学并更新成绩；留档时间支持自定义。</w:t>
            </w:r>
          </w:p>
          <w:p w14:paraId="446DE9D0">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8.匿名互评</w:t>
            </w:r>
          </w:p>
          <w:p w14:paraId="6CD3E75D">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系统支持作业匿名互评模式。每位学生批改他人作业后，系</w:t>
            </w:r>
          </w:p>
          <w:p w14:paraId="610AA790">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统自动计算其互评质量分，质量分由以下维度综合评定：</w:t>
            </w:r>
          </w:p>
          <w:p w14:paraId="2540DFF5">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（1）评语文本有效性：通过NLP过滤无意义内容、检测评语与作业内容相关性；</w:t>
            </w:r>
          </w:p>
          <w:p w14:paraId="728FEE46">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（2）评分偏差度：与教师最终评分（或多数学生评分均值）的绝对偏差值；</w:t>
            </w:r>
          </w:p>
          <w:p w14:paraId="1CBA5FB0">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（3）批改耗时：低于预设最短时间（如30秒）判定为敷衍；</w:t>
            </w:r>
          </w:p>
          <w:p w14:paraId="398C1DCB">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4）评分区分度：是否滥用满分或最低分导致评分无区分。质量分低于阈值（如60分）的学生，系统自动取消其后续互评资格，本次互评不计入平时成绩；连续两次低质量互评者，本学期内永久禁止参与任何互评任务，并推送提醒至任课教师端。管理员可查看每位学生的互评质量趋势图及班级互评质量分布报表。</w:t>
            </w:r>
          </w:p>
          <w:p w14:paraId="6901A143">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9.</w:t>
            </w:r>
            <w:r>
              <w:rPr>
                <w:rFonts w:hint="eastAsia" w:ascii="宋体" w:hAnsi="宋体" w:eastAsia="宋体" w:cs="宋体"/>
                <w:color w:val="auto"/>
                <w:kern w:val="2"/>
                <w:sz w:val="21"/>
                <w:szCs w:val="21"/>
                <w:vertAlign w:val="baseline"/>
                <w:lang w:val="en-US" w:eastAsia="zh-Hans" w:bidi="ar-SA"/>
              </w:rPr>
              <w:t>考务</w:t>
            </w:r>
            <w:r>
              <w:rPr>
                <w:rFonts w:hint="eastAsia" w:ascii="宋体" w:hAnsi="宋体" w:eastAsia="宋体" w:cs="宋体"/>
                <w:color w:val="auto"/>
                <w:kern w:val="2"/>
                <w:sz w:val="21"/>
                <w:szCs w:val="21"/>
                <w:vertAlign w:val="baseline"/>
                <w:lang w:val="en-US" w:eastAsia="zh-CN" w:bidi="ar-SA"/>
              </w:rPr>
              <w:t>管理</w:t>
            </w:r>
          </w:p>
          <w:p w14:paraId="41B7D429">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（1）支持试卷库维护，支持单个添加和批量导入，支持单选、多选、问答、翻译等多种题型设置。</w:t>
            </w:r>
          </w:p>
          <w:p w14:paraId="0CAD97F8">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（2）支持学校自定义打标签管理题库试卷。</w:t>
            </w:r>
          </w:p>
          <w:p w14:paraId="357B740F">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（3）</w:t>
            </w:r>
            <w:r>
              <w:rPr>
                <w:rFonts w:hint="eastAsia" w:ascii="宋体" w:hAnsi="宋体" w:eastAsia="宋体" w:cs="宋体"/>
                <w:color w:val="auto"/>
                <w:kern w:val="2"/>
                <w:sz w:val="21"/>
                <w:szCs w:val="21"/>
                <w:vertAlign w:val="baseline"/>
                <w:lang w:val="en-US" w:eastAsia="zh-Hans" w:bidi="ar-SA"/>
              </w:rPr>
              <w:t>支持</w:t>
            </w:r>
            <w:r>
              <w:rPr>
                <w:rFonts w:hint="eastAsia" w:ascii="宋体" w:hAnsi="宋体" w:eastAsia="宋体" w:cs="宋体"/>
                <w:color w:val="auto"/>
                <w:kern w:val="2"/>
                <w:sz w:val="21"/>
                <w:szCs w:val="21"/>
                <w:vertAlign w:val="baseline"/>
                <w:lang w:val="en-US" w:eastAsia="zh-CN" w:bidi="ar-SA"/>
              </w:rPr>
              <w:t>线上考试、线下考试分别设置。</w:t>
            </w:r>
          </w:p>
          <w:p w14:paraId="1BF0C466">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（4）支持</w:t>
            </w:r>
            <w:r>
              <w:rPr>
                <w:rFonts w:hint="eastAsia" w:ascii="宋体" w:hAnsi="宋体" w:eastAsia="宋体" w:cs="宋体"/>
                <w:color w:val="auto"/>
                <w:kern w:val="2"/>
                <w:sz w:val="21"/>
                <w:szCs w:val="21"/>
                <w:vertAlign w:val="baseline"/>
                <w:lang w:val="en-US" w:eastAsia="zh-Hans" w:bidi="ar-SA"/>
              </w:rPr>
              <w:t>线下考试管理</w:t>
            </w:r>
            <w:r>
              <w:rPr>
                <w:rFonts w:hint="eastAsia" w:ascii="宋体" w:hAnsi="宋体" w:eastAsia="宋体" w:cs="宋体"/>
                <w:color w:val="auto"/>
                <w:kern w:val="2"/>
                <w:sz w:val="21"/>
                <w:szCs w:val="21"/>
                <w:vertAlign w:val="baseline"/>
                <w:lang w:val="en-US" w:eastAsia="zh-CN" w:bidi="ar-SA"/>
              </w:rPr>
              <w:t>按照考试、场次、教室、教室容量、监考教师自动排考，支持安排表导出及打印；支持管理员批量、学生个人打印准考证。</w:t>
            </w:r>
          </w:p>
          <w:p w14:paraId="0319DDE2">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（5）</w:t>
            </w:r>
            <w:r>
              <w:rPr>
                <w:rFonts w:hint="eastAsia" w:ascii="宋体" w:hAnsi="宋体" w:eastAsia="宋体" w:cs="宋体"/>
                <w:color w:val="auto"/>
                <w:kern w:val="2"/>
                <w:sz w:val="21"/>
                <w:szCs w:val="21"/>
                <w:vertAlign w:val="baseline"/>
                <w:lang w:val="en-US" w:eastAsia="zh-Hans" w:bidi="ar-SA"/>
              </w:rPr>
              <w:t>支持</w:t>
            </w:r>
            <w:r>
              <w:rPr>
                <w:rFonts w:hint="eastAsia" w:ascii="宋体" w:hAnsi="宋体" w:eastAsia="宋体" w:cs="宋体"/>
                <w:color w:val="auto"/>
                <w:kern w:val="2"/>
                <w:sz w:val="21"/>
                <w:szCs w:val="21"/>
                <w:vertAlign w:val="baseline"/>
                <w:lang w:val="en-US" w:eastAsia="zh-CN" w:bidi="ar-SA"/>
              </w:rPr>
              <w:t>线上考试管理人脸识别、线上巡考；支持监考警告、强行收卷；支持手动抓拍学生实时画面；支持查看考生系统异常记录，支持人工记录考生异常行为，支持批量导出考试监管信息。</w:t>
            </w:r>
          </w:p>
          <w:p w14:paraId="75753F8C">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（6）</w:t>
            </w:r>
            <w:r>
              <w:rPr>
                <w:rFonts w:hint="eastAsia" w:ascii="宋体" w:hAnsi="宋体" w:eastAsia="宋体" w:cs="宋体"/>
                <w:color w:val="auto"/>
                <w:kern w:val="2"/>
                <w:sz w:val="21"/>
                <w:szCs w:val="21"/>
                <w:vertAlign w:val="baseline"/>
                <w:lang w:val="en-US" w:eastAsia="zh-Hans" w:bidi="ar-SA"/>
              </w:rPr>
              <w:t>支持</w:t>
            </w:r>
            <w:r>
              <w:rPr>
                <w:rFonts w:hint="eastAsia" w:ascii="宋体" w:hAnsi="宋体" w:eastAsia="宋体" w:cs="宋体"/>
                <w:color w:val="auto"/>
                <w:kern w:val="2"/>
                <w:sz w:val="21"/>
                <w:szCs w:val="21"/>
                <w:vertAlign w:val="baseline"/>
                <w:lang w:val="en-US" w:eastAsia="zh-CN" w:bidi="ar-SA"/>
              </w:rPr>
              <w:t>试题库系统统自动识别后在线调整题目信息，导入原内容与调整内容同屏幕对比调整。</w:t>
            </w:r>
          </w:p>
          <w:p w14:paraId="21ED0D0B">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10.毕业管理服务</w:t>
            </w:r>
          </w:p>
          <w:p w14:paraId="7499DDCC">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（1）支持一键式审核与分阶段审核，可设置多个毕业条件，包含全部课程已通过、学费已缴清、毕业照片已上传、毕业生登记表等毕业资格审核结果,支持添加审核节点与反馈，设置填写审核意见、添加签名；</w:t>
            </w:r>
          </w:p>
          <w:p w14:paraId="5363FE08">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（2）支持设置毕业申请开始和截止时间；</w:t>
            </w:r>
          </w:p>
          <w:p w14:paraId="69AAD087">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（3）支持管理员进行毕业审核操作，支持毕业生数据导出和毕业证号数据导入；支持毕业流程排序自定义以及审核规范，分配教学点部分流程审核，可支持多级审核选择。</w:t>
            </w:r>
          </w:p>
          <w:p w14:paraId="6A9B99E4">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（4）支持学生提交毕业鉴定表；支持审核学生提交的自我鉴定信息。</w:t>
            </w:r>
          </w:p>
          <w:p w14:paraId="6D647FC5">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（5）支持批量打印学籍卡；实现学籍卡打印，支持学院管理、使用学籍卡打印模板，实现批量导出打印。</w:t>
            </w:r>
          </w:p>
          <w:p w14:paraId="79A64860">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（6）支持学校在线审核毕业登记并填写反馈，同时反馈审核人员做在线签名，同时需要支持多人反馈签名确认。</w:t>
            </w:r>
          </w:p>
          <w:p w14:paraId="474734AC">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（7）支持设置授予学位条件对学生进行授予学位判断、发送学位申请通知、确认授予毕业；</w:t>
            </w:r>
          </w:p>
          <w:p w14:paraId="4A0C7AEF">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（8）</w:t>
            </w:r>
            <w:r>
              <w:rPr>
                <w:rFonts w:hint="eastAsia" w:ascii="宋体" w:hAnsi="宋体" w:eastAsia="宋体" w:cs="宋体"/>
                <w:color w:val="auto"/>
                <w:kern w:val="2"/>
                <w:sz w:val="21"/>
                <w:szCs w:val="21"/>
                <w:vertAlign w:val="baseline"/>
                <w:lang w:val="en-US" w:eastAsia="zh-Hans" w:bidi="ar-SA"/>
              </w:rPr>
              <w:t>支</w:t>
            </w:r>
            <w:r>
              <w:rPr>
                <w:rFonts w:hint="eastAsia" w:ascii="宋体" w:hAnsi="宋体" w:eastAsia="宋体" w:cs="宋体"/>
                <w:color w:val="auto"/>
                <w:kern w:val="2"/>
                <w:sz w:val="21"/>
                <w:szCs w:val="21"/>
                <w:vertAlign w:val="baseline"/>
                <w:lang w:val="en-US" w:eastAsia="zh-CN" w:bidi="ar-SA"/>
              </w:rPr>
              <w:t>持设置学位申请开始和截止</w:t>
            </w:r>
            <w:r>
              <w:rPr>
                <w:rFonts w:hint="eastAsia" w:ascii="宋体" w:hAnsi="宋体" w:eastAsia="宋体" w:cs="宋体"/>
                <w:color w:val="auto"/>
                <w:kern w:val="2"/>
                <w:sz w:val="21"/>
                <w:szCs w:val="21"/>
                <w:vertAlign w:val="baseline"/>
                <w:lang w:val="en-US" w:eastAsia="zh-Hans" w:bidi="ar-SA"/>
              </w:rPr>
              <w:t>按钮</w:t>
            </w:r>
            <w:r>
              <w:rPr>
                <w:rFonts w:hint="eastAsia" w:ascii="宋体" w:hAnsi="宋体" w:eastAsia="宋体" w:cs="宋体"/>
                <w:color w:val="auto"/>
                <w:kern w:val="2"/>
                <w:sz w:val="21"/>
                <w:szCs w:val="21"/>
                <w:vertAlign w:val="baseline"/>
                <w:lang w:val="en-US" w:eastAsia="zh-CN" w:bidi="ar-SA"/>
              </w:rPr>
              <w:t>；</w:t>
            </w:r>
          </w:p>
          <w:p w14:paraId="4960A100">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（9）自定义学位流程管理以及审核规范，分配教学点部分流程审核站点管理员初审，总站管理员终审。支持一键批量审核与分阶段模式审核学生学位。</w:t>
            </w:r>
          </w:p>
          <w:p w14:paraId="5E95AB7B">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（10）支持批量导入学位证书编号，自动生成学位证书编号。</w:t>
            </w:r>
          </w:p>
          <w:p w14:paraId="76868DE8">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11.财务缴费管理服务</w:t>
            </w:r>
          </w:p>
          <w:p w14:paraId="39154334">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w:t>
            </w:r>
            <w:r>
              <w:rPr>
                <w:rFonts w:hint="eastAsia" w:ascii="宋体" w:hAnsi="宋体" w:eastAsia="宋体" w:cs="宋体"/>
                <w:color w:val="auto"/>
                <w:kern w:val="2"/>
                <w:sz w:val="21"/>
                <w:szCs w:val="21"/>
                <w:vertAlign w:val="baseline"/>
                <w:lang w:val="en-US" w:eastAsia="zh-Hans" w:bidi="ar-SA"/>
              </w:rPr>
              <w:t>支持</w:t>
            </w:r>
            <w:r>
              <w:rPr>
                <w:rFonts w:hint="eastAsia" w:ascii="宋体" w:hAnsi="宋体" w:eastAsia="宋体" w:cs="宋体"/>
                <w:color w:val="auto"/>
                <w:kern w:val="2"/>
                <w:sz w:val="21"/>
                <w:szCs w:val="21"/>
                <w:vertAlign w:val="baseline"/>
                <w:lang w:val="en-US" w:eastAsia="zh-CN" w:bidi="ar-SA"/>
              </w:rPr>
              <w:t>学费按照年级、层次、专业、站点设置学费标准，支持批量导入，学费标准同步至财务系统，由审核人员确认后生效；</w:t>
            </w:r>
          </w:p>
          <w:p w14:paraId="006198D1">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（2）支持单条录入或批量导入站点返款标准，根据返款标准自动计算返款结果，可手动调节算出的结果或比例。</w:t>
            </w:r>
          </w:p>
          <w:p w14:paraId="063ABC63">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（3）支持按照站点、年级统计应缴、未缴人数、详情、金额、比率等信息</w:t>
            </w:r>
            <w:r>
              <w:rPr>
                <w:rFonts w:hint="eastAsia" w:ascii="宋体" w:hAnsi="宋体" w:eastAsia="宋体" w:cs="宋体"/>
                <w:color w:val="auto"/>
                <w:kern w:val="2"/>
                <w:sz w:val="21"/>
                <w:szCs w:val="21"/>
                <w:vertAlign w:val="baseline"/>
                <w:lang w:val="en-US" w:eastAsia="zh-Hans" w:bidi="ar-SA"/>
              </w:rPr>
              <w:t>查询学费</w:t>
            </w:r>
            <w:r>
              <w:rPr>
                <w:rFonts w:hint="eastAsia" w:ascii="宋体" w:hAnsi="宋体" w:eastAsia="宋体" w:cs="宋体"/>
                <w:color w:val="auto"/>
                <w:kern w:val="2"/>
                <w:sz w:val="21"/>
                <w:szCs w:val="21"/>
                <w:vertAlign w:val="baseline"/>
                <w:lang w:val="en-US" w:eastAsia="zh-CN" w:bidi="ar-SA"/>
              </w:rPr>
              <w:t>，支持报表导出；</w:t>
            </w:r>
          </w:p>
          <w:p w14:paraId="5BE256A0">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（4）支持作为预毕业条件，与毕业管理相关联，当毕业条件设置了财务审核要求后，财务管理员可以审核学费是否已缴清，审核通过后，学生信息可以进入预毕业名单，进行毕业申请。</w:t>
            </w:r>
          </w:p>
          <w:p w14:paraId="4EC2AAE7">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（5）支持催费，学生可通过PC端和手机端查收催费信息，管理员可查看通知已阅未阅详情；</w:t>
            </w:r>
          </w:p>
          <w:p w14:paraId="0183D53D">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（6）返款管理：学校财务管理人员可以通过返款管理功能，参考提前设定好的分成规则,向校外教学点返款。</w:t>
            </w:r>
          </w:p>
          <w:p w14:paraId="26050593">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（7）优惠学费设置：对于特定的学生，系统可以针对筛选出的学生，批量或单独设置优惠收费标准。</w:t>
            </w:r>
          </w:p>
          <w:p w14:paraId="73B73E23">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（8）欠费停学设置：对于欠费的学生，系统可以实现停学、停考或取消学籍设置。</w:t>
            </w:r>
          </w:p>
          <w:p w14:paraId="49205FDF">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12.教学统计管理服务</w:t>
            </w:r>
          </w:p>
          <w:p w14:paraId="6F0E754E">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统计分析功能主要用于我校成教业务开展过程中的各项数据统计。所有统计报表需提供数据表和图形表形式便于统计分析。如统计业务的费用情况、交费人数统计、欠费人数统计、考试未通过课程情况、学生课程学习情况、学习进度统计、毕业情况统计、招生情况统计、学位情况统计、论文数据统计等。</w:t>
            </w:r>
          </w:p>
          <w:p w14:paraId="09C24163">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核心业务监管：需提供独立平台供管理角色对学院核心数据进行监管，平台需提供如公告、虚拟角色账号登录等功能；同样可看到根据我校实际需求另配置的多种统计报表，包括如学习进度统计、考试情况统计、毕业情况统计等。</w:t>
            </w:r>
          </w:p>
          <w:p w14:paraId="0C6B52B6">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13.督导评教</w:t>
            </w:r>
          </w:p>
          <w:p w14:paraId="130C8AE9">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支持学校进行督导管理设置，可启用听课前提醒功能，提醒时间可自定义设置为1天前、1小时前、15分钟前、5分钟前、或在开始时进行提醒；支持设置督导老师的督导范围，包括督导学期、督导单位、督导层次、督导专业。</w:t>
            </w:r>
          </w:p>
          <w:p w14:paraId="08C1CE75">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（2）支持督导任务管理：支持单个、批量创建督导任务，修改、删除督导任务，创建任务后可将任务指派给有权限的督导员，可查看指派情况。</w:t>
            </w:r>
          </w:p>
          <w:p w14:paraId="2A96DF7B">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（3）督导权限管理：支持管理员从督导学期、督导层次、督导专业、督导单位4个维度限制督导员的范围，设置后督导员只能看到自己有权限的数据。</w:t>
            </w:r>
          </w:p>
          <w:p w14:paraId="79335AE0">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（4）支持设置课程学习进度进行筛选督学，督学信息以通知形式发送给被督促学生。</w:t>
            </w:r>
          </w:p>
          <w:p w14:paraId="3C8C49BF">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sz w:val="28"/>
                <w:szCs w:val="28"/>
                <w:vertAlign w:val="baseline"/>
              </w:rPr>
            </w:pPr>
            <w:r>
              <w:rPr>
                <w:rFonts w:hint="eastAsia" w:ascii="宋体" w:hAnsi="宋体" w:eastAsia="宋体" w:cs="宋体"/>
                <w:color w:val="auto"/>
                <w:kern w:val="2"/>
                <w:sz w:val="21"/>
                <w:szCs w:val="21"/>
                <w:vertAlign w:val="baseline"/>
                <w:lang w:val="en-US" w:eastAsia="zh-CN" w:bidi="ar-SA"/>
              </w:rPr>
              <w:t>（5）支持按照班级展示每一个学生所学课程进度条，对单门课程进行督学，查看督学次数。支持自动督学，督学要求自定义，督学信息以通知形式发送给被督促学生。</w:t>
            </w:r>
          </w:p>
        </w:tc>
        <w:tc>
          <w:tcPr>
            <w:tcW w:w="1199" w:type="dxa"/>
            <w:vAlign w:val="center"/>
          </w:tcPr>
          <w:p w14:paraId="4CBE7540">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000000"/>
                <w:kern w:val="0"/>
                <w:sz w:val="28"/>
                <w:szCs w:val="28"/>
                <w:lang w:val="en-US" w:eastAsia="zh-CN" w:bidi="ar"/>
              </w:rPr>
            </w:pPr>
          </w:p>
        </w:tc>
      </w:tr>
      <w:tr w14:paraId="65289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594E662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vertAlign w:val="baseline"/>
                <w:lang w:val="en-US" w:eastAsia="zh-CN"/>
              </w:rPr>
            </w:pPr>
          </w:p>
          <w:p w14:paraId="2868D74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vertAlign w:val="baseline"/>
                <w:lang w:val="en-US" w:eastAsia="zh-CN"/>
              </w:rPr>
            </w:pPr>
          </w:p>
          <w:p w14:paraId="18F27B7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vertAlign w:val="baseline"/>
                <w:lang w:val="en-US" w:eastAsia="zh-CN"/>
              </w:rPr>
            </w:pPr>
          </w:p>
          <w:p w14:paraId="6015D6D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vertAlign w:val="baseline"/>
                <w:lang w:val="en-US" w:eastAsia="zh-CN"/>
              </w:rPr>
            </w:pPr>
          </w:p>
          <w:p w14:paraId="3B3FCCB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vertAlign w:val="baseline"/>
                <w:lang w:val="en-US" w:eastAsia="zh-CN"/>
              </w:rPr>
            </w:pPr>
          </w:p>
          <w:p w14:paraId="1F1F5E6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vertAlign w:val="baseline"/>
                <w:lang w:val="en-US" w:eastAsia="zh-CN"/>
              </w:rPr>
            </w:pPr>
          </w:p>
          <w:p w14:paraId="0028604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vertAlign w:val="baseline"/>
                <w:lang w:val="en-US" w:eastAsia="zh-CN"/>
              </w:rPr>
            </w:pPr>
          </w:p>
          <w:p w14:paraId="26FC97C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vertAlign w:val="baseline"/>
                <w:lang w:val="en-US" w:eastAsia="zh-CN"/>
              </w:rPr>
            </w:pPr>
          </w:p>
          <w:p w14:paraId="611F33C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vertAlign w:val="baseline"/>
                <w:lang w:val="en-US" w:eastAsia="zh-CN"/>
              </w:rPr>
            </w:pPr>
          </w:p>
          <w:p w14:paraId="300061F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vertAlign w:val="baseline"/>
                <w:lang w:val="en-US" w:eastAsia="zh-CN"/>
              </w:rPr>
            </w:pPr>
          </w:p>
          <w:p w14:paraId="27C4565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vertAlign w:val="baseline"/>
                <w:lang w:val="en-US" w:eastAsia="zh-CN"/>
              </w:rPr>
            </w:pPr>
          </w:p>
          <w:p w14:paraId="368496C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vertAlign w:val="baseline"/>
                <w:lang w:val="en-US" w:eastAsia="zh-CN"/>
              </w:rPr>
            </w:pPr>
          </w:p>
          <w:p w14:paraId="6B34162B">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13</w:t>
            </w:r>
          </w:p>
        </w:tc>
        <w:tc>
          <w:tcPr>
            <w:tcW w:w="825" w:type="dxa"/>
            <w:vMerge w:val="continue"/>
            <w:vAlign w:val="center"/>
          </w:tcPr>
          <w:p w14:paraId="6F9106C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val="0"/>
                <w:bCs w:val="0"/>
                <w:color w:val="auto"/>
                <w:kern w:val="0"/>
                <w:sz w:val="24"/>
                <w:szCs w:val="24"/>
                <w:lang w:val="en-US" w:eastAsia="zh-CN"/>
              </w:rPr>
            </w:pPr>
          </w:p>
        </w:tc>
        <w:tc>
          <w:tcPr>
            <w:tcW w:w="7411" w:type="dxa"/>
            <w:vAlign w:val="center"/>
          </w:tcPr>
          <w:p w14:paraId="2D60BEAB">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▲（三）教师工作室</w:t>
            </w:r>
          </w:p>
          <w:p w14:paraId="5558ABD0">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1.通知公告</w:t>
            </w:r>
          </w:p>
          <w:p w14:paraId="2F2019AC">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查看收到通知、公告数据。</w:t>
            </w:r>
          </w:p>
          <w:p w14:paraId="3F39B262">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2.教师信息</w:t>
            </w:r>
          </w:p>
          <w:p w14:paraId="7E904EAD">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Hans" w:bidi="ar-SA"/>
              </w:rPr>
              <w:t>支持</w:t>
            </w:r>
            <w:r>
              <w:rPr>
                <w:rFonts w:hint="eastAsia" w:ascii="宋体" w:hAnsi="宋体" w:eastAsia="宋体" w:cs="宋体"/>
                <w:color w:val="auto"/>
                <w:kern w:val="2"/>
                <w:sz w:val="21"/>
                <w:szCs w:val="21"/>
                <w:vertAlign w:val="baseline"/>
                <w:lang w:val="en-US" w:eastAsia="zh-CN" w:bidi="ar-SA"/>
              </w:rPr>
              <w:t>教师个人信息查询，通讯方式、登陆密码的修改；</w:t>
            </w:r>
          </w:p>
          <w:p w14:paraId="7590BFD9">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3.课程教学</w:t>
            </w:r>
          </w:p>
          <w:p w14:paraId="0EBEE100">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（1）支持通知公告的发放和接收；可及时准确推送通知到学生、提醒学生参与教学活动或其他事项。</w:t>
            </w:r>
          </w:p>
          <w:p w14:paraId="1547A4C6">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（2）支持调查问卷的发放和接收，学生通过移动端进行投票。教师端可以立即统计投票结果。</w:t>
            </w:r>
          </w:p>
          <w:p w14:paraId="2DAA9A0D">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（3）支持添加助教，可以共同完成课程的教学设计、教学、测验、考试环节设置和实施，并且可以对助教的权限进行设置。</w:t>
            </w:r>
          </w:p>
          <w:p w14:paraId="111C296F">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（4）支持查看所授课程学生信息和学习情况，</w:t>
            </w:r>
          </w:p>
          <w:p w14:paraId="703A9840">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（5）支持单条或批量上传所授课程成绩；</w:t>
            </w:r>
          </w:p>
          <w:p w14:paraId="7C55CE7A">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（6）</w:t>
            </w:r>
            <w:r>
              <w:rPr>
                <w:rFonts w:hint="eastAsia" w:ascii="宋体" w:hAnsi="宋体" w:eastAsia="宋体" w:cs="宋体"/>
                <w:color w:val="auto"/>
                <w:kern w:val="2"/>
                <w:sz w:val="21"/>
                <w:szCs w:val="21"/>
                <w:vertAlign w:val="baseline"/>
                <w:lang w:val="en-US" w:eastAsia="zh-Hans" w:bidi="ar-SA"/>
              </w:rPr>
              <w:t>支持</w:t>
            </w:r>
            <w:r>
              <w:rPr>
                <w:rFonts w:hint="eastAsia" w:ascii="宋体" w:hAnsi="宋体" w:eastAsia="宋体" w:cs="宋体"/>
                <w:color w:val="auto"/>
                <w:kern w:val="2"/>
                <w:sz w:val="21"/>
                <w:szCs w:val="21"/>
                <w:vertAlign w:val="baseline"/>
                <w:lang w:val="en-US" w:eastAsia="zh-CN" w:bidi="ar-SA"/>
              </w:rPr>
              <w:t>教师查询学生登录情况、学生学习进度、考试通过情况、学生在线作业完成情况、学生论坛发帖情况、学生课件学习情况等，进行必要的督学导学；</w:t>
            </w:r>
          </w:p>
          <w:p w14:paraId="53E5F708">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（7）</w:t>
            </w:r>
            <w:r>
              <w:rPr>
                <w:rFonts w:hint="eastAsia" w:ascii="宋体" w:hAnsi="宋体" w:eastAsia="宋体" w:cs="宋体"/>
                <w:color w:val="auto"/>
                <w:kern w:val="2"/>
                <w:sz w:val="21"/>
                <w:szCs w:val="21"/>
                <w:vertAlign w:val="baseline"/>
                <w:lang w:val="en-US" w:eastAsia="zh-Hans" w:bidi="ar-SA"/>
              </w:rPr>
              <w:t>支持</w:t>
            </w:r>
            <w:r>
              <w:rPr>
                <w:rFonts w:hint="eastAsia" w:ascii="宋体" w:hAnsi="宋体" w:eastAsia="宋体" w:cs="宋体"/>
                <w:color w:val="auto"/>
                <w:kern w:val="2"/>
                <w:sz w:val="21"/>
                <w:szCs w:val="21"/>
                <w:vertAlign w:val="baseline"/>
                <w:lang w:val="en-US" w:eastAsia="zh-CN" w:bidi="ar-SA"/>
              </w:rPr>
              <w:t>教师通过移动端录制课件，通过审核后可直接应用到学校课程</w:t>
            </w:r>
          </w:p>
          <w:p w14:paraId="16852591">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（8）</w:t>
            </w:r>
            <w:r>
              <w:rPr>
                <w:rFonts w:hint="eastAsia" w:ascii="宋体" w:hAnsi="宋体" w:eastAsia="宋体" w:cs="宋体"/>
                <w:color w:val="auto"/>
                <w:kern w:val="2"/>
                <w:sz w:val="21"/>
                <w:szCs w:val="21"/>
                <w:vertAlign w:val="baseline"/>
                <w:lang w:val="en-US" w:eastAsia="zh-Hans" w:bidi="ar-SA"/>
              </w:rPr>
              <w:t>支持教师</w:t>
            </w:r>
            <w:r>
              <w:rPr>
                <w:rFonts w:hint="eastAsia" w:ascii="宋体" w:hAnsi="宋体" w:eastAsia="宋体" w:cs="宋体"/>
                <w:color w:val="auto"/>
                <w:kern w:val="2"/>
                <w:sz w:val="21"/>
                <w:szCs w:val="21"/>
                <w:vertAlign w:val="baseline"/>
                <w:lang w:val="en-US" w:eastAsia="zh-CN" w:bidi="ar-SA"/>
              </w:rPr>
              <w:t>录制后的课件在移动端进行拖拽剪辑。</w:t>
            </w:r>
          </w:p>
          <w:p w14:paraId="04D4FF58">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（9）</w:t>
            </w:r>
            <w:r>
              <w:rPr>
                <w:rFonts w:hint="eastAsia" w:ascii="宋体" w:hAnsi="宋体" w:eastAsia="宋体" w:cs="宋体"/>
                <w:color w:val="auto"/>
                <w:kern w:val="2"/>
                <w:sz w:val="21"/>
                <w:szCs w:val="21"/>
                <w:vertAlign w:val="baseline"/>
                <w:lang w:val="en-US" w:eastAsia="zh-Hans" w:bidi="ar-SA"/>
              </w:rPr>
              <w:t>支持</w:t>
            </w:r>
            <w:r>
              <w:rPr>
                <w:rFonts w:hint="eastAsia" w:ascii="宋体" w:hAnsi="宋体" w:eastAsia="宋体" w:cs="宋体"/>
                <w:color w:val="auto"/>
                <w:kern w:val="2"/>
                <w:sz w:val="21"/>
                <w:szCs w:val="21"/>
                <w:vertAlign w:val="baseline"/>
                <w:lang w:val="en-US" w:eastAsia="zh-CN" w:bidi="ar-SA"/>
              </w:rPr>
              <w:t>在线直播功能：教师按照学生年级、专业、课程，设置在线授课计划，在直播中课进行教师端与学生端双向语音互动，直播完成后可生成供学生观看的回放视频。</w:t>
            </w:r>
          </w:p>
          <w:p w14:paraId="23ECB577">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（10）</w:t>
            </w:r>
            <w:r>
              <w:rPr>
                <w:rFonts w:hint="eastAsia" w:ascii="宋体" w:hAnsi="宋体" w:eastAsia="宋体" w:cs="宋体"/>
                <w:color w:val="auto"/>
                <w:kern w:val="2"/>
                <w:sz w:val="21"/>
                <w:szCs w:val="21"/>
                <w:vertAlign w:val="baseline"/>
                <w:lang w:val="en-US" w:eastAsia="zh-Hans" w:bidi="ar-SA"/>
              </w:rPr>
              <w:t>教师上传课件（PPT/PDF）后，系统提取核心术语</w:t>
            </w:r>
            <w:r>
              <w:rPr>
                <w:rFonts w:hint="eastAsia" w:ascii="宋体" w:hAnsi="宋体" w:eastAsia="宋体" w:cs="宋体"/>
                <w:color w:val="auto"/>
                <w:kern w:val="2"/>
                <w:sz w:val="21"/>
                <w:szCs w:val="21"/>
                <w:vertAlign w:val="baseline"/>
                <w:lang w:val="en-US" w:eastAsia="zh-CN" w:bidi="ar-SA"/>
              </w:rPr>
              <w:t>。</w:t>
            </w:r>
            <w:r>
              <w:rPr>
                <w:rFonts w:hint="eastAsia" w:ascii="宋体" w:hAnsi="宋体" w:eastAsia="宋体" w:cs="宋体"/>
                <w:color w:val="auto"/>
                <w:kern w:val="2"/>
                <w:sz w:val="21"/>
                <w:szCs w:val="21"/>
                <w:vertAlign w:val="baseline"/>
                <w:lang w:val="en-US" w:eastAsia="zh-Hans" w:bidi="ar-SA"/>
              </w:rPr>
              <w:t>认知负荷预测：基于每页的文字密度、专业术语出现频率、预估学生在15分钟内可能出现的疲劳点。输出一个认知负荷曲线图，标注出哪些页面容易让学生走神。</w:t>
            </w:r>
          </w:p>
          <w:p w14:paraId="5650FBFD">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（11）直播开始后支持当前教学老师对自己直播间真实情况自行检测，手机扫描二维码可直接在手机上查看直播间的视频声音画面，无需管理端协助或利用学生账号实现。</w:t>
            </w:r>
          </w:p>
          <w:p w14:paraId="2FB4E483">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Hans" w:bidi="ar-SA"/>
              </w:rPr>
            </w:pPr>
            <w:r>
              <w:rPr>
                <w:rFonts w:hint="eastAsia" w:ascii="宋体" w:hAnsi="宋体" w:eastAsia="宋体" w:cs="宋体"/>
                <w:color w:val="auto"/>
                <w:kern w:val="2"/>
                <w:sz w:val="21"/>
                <w:szCs w:val="21"/>
                <w:vertAlign w:val="baseline"/>
                <w:lang w:val="en-US" w:eastAsia="zh-CN" w:bidi="ar-SA"/>
              </w:rPr>
              <w:t>（12）</w:t>
            </w:r>
            <w:r>
              <w:rPr>
                <w:rFonts w:hint="eastAsia" w:ascii="宋体" w:hAnsi="宋体" w:eastAsia="宋体" w:cs="宋体"/>
                <w:color w:val="auto"/>
                <w:kern w:val="2"/>
                <w:sz w:val="21"/>
                <w:szCs w:val="21"/>
                <w:vertAlign w:val="baseline"/>
                <w:lang w:val="en-US" w:eastAsia="zh-Hans" w:bidi="ar-SA"/>
              </w:rPr>
              <w:t>教师直播后，自动生成AI听课报告。分析学生感兴趣内容等。所有报告仅教师可见，且不评分、不排名，只提供优化建议。面对多次缺课不参与直播的学生系统每周自动汇总“高缺课率学生名单”，教师可以一键发送个性化的关怀消息（模板可编辑）。</w:t>
            </w:r>
          </w:p>
          <w:p w14:paraId="3B1528C9">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4.考试管理</w:t>
            </w:r>
          </w:p>
          <w:p w14:paraId="65B864FC">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Hans" w:bidi="ar-SA"/>
              </w:rPr>
            </w:pPr>
            <w:r>
              <w:rPr>
                <w:rFonts w:hint="eastAsia" w:ascii="宋体" w:hAnsi="宋体" w:eastAsia="宋体" w:cs="宋体"/>
                <w:color w:val="auto"/>
                <w:kern w:val="2"/>
                <w:sz w:val="21"/>
                <w:szCs w:val="21"/>
                <w:vertAlign w:val="baseline"/>
                <w:lang w:val="en-US" w:eastAsia="zh-CN" w:bidi="ar-SA"/>
              </w:rPr>
              <w:t>（1）</w:t>
            </w:r>
            <w:r>
              <w:rPr>
                <w:rFonts w:hint="eastAsia" w:ascii="宋体" w:hAnsi="宋体" w:eastAsia="宋体" w:cs="宋体"/>
                <w:color w:val="auto"/>
                <w:kern w:val="2"/>
                <w:sz w:val="21"/>
                <w:szCs w:val="21"/>
                <w:vertAlign w:val="baseline"/>
                <w:lang w:val="en-US" w:eastAsia="zh-Hans" w:bidi="ar-SA"/>
              </w:rPr>
              <w:t>支持教师根据题库自主选择题目或随机生成新的试卷并对试题或分值进行编辑；支持在线发布试卷；支持将生成的试卷导出成word文档用于线下考试。</w:t>
            </w:r>
          </w:p>
          <w:p w14:paraId="4CF5479A">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Hans" w:bidi="ar-SA"/>
              </w:rPr>
            </w:pPr>
            <w:r>
              <w:rPr>
                <w:rFonts w:hint="eastAsia" w:ascii="宋体" w:hAnsi="宋体" w:eastAsia="宋体" w:cs="宋体"/>
                <w:color w:val="auto"/>
                <w:kern w:val="2"/>
                <w:sz w:val="21"/>
                <w:szCs w:val="21"/>
                <w:vertAlign w:val="baseline"/>
                <w:lang w:val="en-US" w:eastAsia="zh-CN" w:bidi="ar-SA"/>
              </w:rPr>
              <w:t>（2）</w:t>
            </w:r>
            <w:r>
              <w:rPr>
                <w:rFonts w:hint="eastAsia" w:ascii="宋体" w:hAnsi="宋体" w:eastAsia="宋体" w:cs="宋体"/>
                <w:color w:val="auto"/>
                <w:kern w:val="2"/>
                <w:sz w:val="21"/>
                <w:szCs w:val="21"/>
                <w:vertAlign w:val="baseline"/>
                <w:lang w:val="en-US" w:eastAsia="zh-Hans" w:bidi="ar-SA"/>
              </w:rPr>
              <w:t>支持教师对题库进行编辑，通过逐题添加和Word文档批量添加两种导入方式增加新题。</w:t>
            </w:r>
          </w:p>
          <w:p w14:paraId="3F13E2EF">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Hans" w:bidi="ar-SA"/>
              </w:rPr>
            </w:pPr>
            <w:r>
              <w:rPr>
                <w:rFonts w:hint="eastAsia" w:ascii="宋体" w:hAnsi="宋体" w:eastAsia="宋体" w:cs="宋体"/>
                <w:color w:val="auto"/>
                <w:kern w:val="2"/>
                <w:sz w:val="21"/>
                <w:szCs w:val="21"/>
                <w:vertAlign w:val="baseline"/>
                <w:lang w:val="en-US" w:eastAsia="zh-CN" w:bidi="ar-SA"/>
              </w:rPr>
              <w:t>（3）</w:t>
            </w:r>
            <w:r>
              <w:rPr>
                <w:rFonts w:hint="eastAsia" w:ascii="宋体" w:hAnsi="宋体" w:eastAsia="宋体" w:cs="宋体"/>
                <w:color w:val="auto"/>
                <w:kern w:val="2"/>
                <w:sz w:val="21"/>
                <w:szCs w:val="21"/>
                <w:vertAlign w:val="baseline"/>
                <w:lang w:val="en-US" w:eastAsia="zh-Hans" w:bidi="ar-SA"/>
              </w:rPr>
              <w:t>试题支持插入图片与音视频，题库试卷支持学校自定义打标签管理。</w:t>
            </w:r>
          </w:p>
          <w:p w14:paraId="5DF4A63F">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Hans" w:bidi="ar-SA"/>
              </w:rPr>
            </w:pPr>
            <w:r>
              <w:rPr>
                <w:rFonts w:hint="eastAsia" w:ascii="宋体" w:hAnsi="宋体" w:eastAsia="宋体" w:cs="宋体"/>
                <w:color w:val="auto"/>
                <w:kern w:val="2"/>
                <w:sz w:val="21"/>
                <w:szCs w:val="21"/>
                <w:vertAlign w:val="baseline"/>
                <w:lang w:val="en-US" w:eastAsia="zh-CN" w:bidi="ar-SA"/>
              </w:rPr>
              <w:t>（4）</w:t>
            </w:r>
            <w:r>
              <w:rPr>
                <w:rFonts w:hint="eastAsia" w:ascii="宋体" w:hAnsi="宋体" w:eastAsia="宋体" w:cs="宋体"/>
                <w:color w:val="auto"/>
                <w:kern w:val="2"/>
                <w:sz w:val="21"/>
                <w:szCs w:val="21"/>
                <w:vertAlign w:val="baseline"/>
                <w:lang w:val="en-US" w:eastAsia="zh-Hans" w:bidi="ar-SA"/>
              </w:rPr>
              <w:t>支持教师对线上形成性考核、终结性考核的主观题部分进行批改，支持教师录入线下考试成绩。</w:t>
            </w:r>
          </w:p>
          <w:p w14:paraId="525947EF">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Hans" w:bidi="ar-SA"/>
              </w:rPr>
            </w:pPr>
            <w:r>
              <w:rPr>
                <w:rFonts w:hint="eastAsia" w:ascii="宋体" w:hAnsi="宋体" w:eastAsia="宋体" w:cs="宋体"/>
                <w:color w:val="auto"/>
                <w:kern w:val="2"/>
                <w:sz w:val="21"/>
                <w:szCs w:val="21"/>
                <w:vertAlign w:val="baseline"/>
                <w:lang w:val="en-US" w:eastAsia="zh-CN" w:bidi="ar-SA"/>
              </w:rPr>
              <w:t>（5）</w:t>
            </w:r>
            <w:r>
              <w:rPr>
                <w:rFonts w:hint="eastAsia" w:ascii="宋体" w:hAnsi="宋体" w:eastAsia="宋体" w:cs="宋体"/>
                <w:color w:val="auto"/>
                <w:kern w:val="2"/>
                <w:sz w:val="21"/>
                <w:szCs w:val="21"/>
                <w:vertAlign w:val="baseline"/>
                <w:lang w:val="en-US" w:eastAsia="zh-Hans" w:bidi="ar-SA"/>
              </w:rPr>
              <w:t>答题管理端支持自主设置学生答题是否允许上传附件，附件可配置为：图片，拍照，音视频，压缩文件等，其中拍照录音支持设定学生通过 APP 实拍实录。</w:t>
            </w:r>
          </w:p>
          <w:p w14:paraId="348B200E">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Hans" w:bidi="ar-SA"/>
              </w:rPr>
            </w:pPr>
            <w:r>
              <w:rPr>
                <w:rFonts w:hint="eastAsia" w:ascii="宋体" w:hAnsi="宋体" w:eastAsia="宋体" w:cs="宋体"/>
                <w:color w:val="auto"/>
                <w:kern w:val="2"/>
                <w:sz w:val="21"/>
                <w:szCs w:val="21"/>
                <w:vertAlign w:val="baseline"/>
                <w:lang w:val="en-US" w:eastAsia="zh-CN" w:bidi="ar-SA"/>
              </w:rPr>
              <w:t>（6）</w:t>
            </w:r>
            <w:r>
              <w:rPr>
                <w:rFonts w:hint="eastAsia" w:ascii="宋体" w:hAnsi="宋体" w:eastAsia="宋体" w:cs="宋体"/>
                <w:color w:val="auto"/>
                <w:kern w:val="2"/>
                <w:sz w:val="21"/>
                <w:szCs w:val="21"/>
                <w:vertAlign w:val="baseline"/>
                <w:lang w:val="en-US" w:eastAsia="zh-Hans" w:bidi="ar-SA"/>
              </w:rPr>
              <w:t>支持批量导入、导出、自动组卷；试卷题目随机排序；</w:t>
            </w:r>
          </w:p>
          <w:p w14:paraId="04A50776">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（7）</w:t>
            </w:r>
            <w:r>
              <w:rPr>
                <w:rFonts w:hint="eastAsia" w:ascii="宋体" w:hAnsi="宋体" w:eastAsia="宋体" w:cs="宋体"/>
                <w:color w:val="auto"/>
                <w:kern w:val="2"/>
                <w:sz w:val="21"/>
                <w:szCs w:val="21"/>
                <w:vertAlign w:val="baseline"/>
                <w:lang w:val="en-US" w:eastAsia="zh-Hans" w:bidi="ar-SA"/>
              </w:rPr>
              <w:t>支持AI组卷；</w:t>
            </w:r>
          </w:p>
          <w:p w14:paraId="5FF4BEF3">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（8）</w:t>
            </w:r>
            <w:r>
              <w:rPr>
                <w:rFonts w:hint="eastAsia" w:ascii="宋体" w:hAnsi="宋体" w:eastAsia="宋体" w:cs="宋体"/>
                <w:color w:val="auto"/>
                <w:kern w:val="2"/>
                <w:sz w:val="21"/>
                <w:szCs w:val="21"/>
                <w:vertAlign w:val="baseline"/>
                <w:lang w:val="en-US" w:eastAsia="zh-Hans" w:bidi="ar-SA"/>
              </w:rPr>
              <w:t>智能阅卷管理：支持客观题自动阅卷；批量发布考试试卷；批量发布考试通知（学生的PC端和APP端均有明显提示）。</w:t>
            </w:r>
          </w:p>
          <w:p w14:paraId="6EE62F86">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5.视频直播</w:t>
            </w:r>
          </w:p>
          <w:p w14:paraId="02BEE795">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Hans" w:bidi="ar-SA"/>
              </w:rPr>
            </w:pPr>
            <w:r>
              <w:rPr>
                <w:rFonts w:hint="eastAsia" w:ascii="宋体" w:hAnsi="宋体" w:eastAsia="宋体" w:cs="宋体"/>
                <w:color w:val="auto"/>
                <w:kern w:val="2"/>
                <w:sz w:val="21"/>
                <w:szCs w:val="21"/>
                <w:vertAlign w:val="baseline"/>
                <w:lang w:val="en-US" w:eastAsia="zh-CN" w:bidi="ar-SA"/>
              </w:rPr>
              <w:t>（1）</w:t>
            </w:r>
            <w:r>
              <w:rPr>
                <w:rFonts w:hint="eastAsia" w:ascii="宋体" w:hAnsi="宋体" w:eastAsia="宋体" w:cs="宋体"/>
                <w:color w:val="auto"/>
                <w:kern w:val="2"/>
                <w:sz w:val="21"/>
                <w:szCs w:val="21"/>
                <w:vertAlign w:val="baseline"/>
                <w:lang w:val="en-US" w:eastAsia="zh-Hans" w:bidi="ar-SA"/>
              </w:rPr>
              <w:t>支持教师按照学生年级、专业、课程、班级设置在线授课计划。</w:t>
            </w:r>
          </w:p>
          <w:p w14:paraId="3B05130D">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Hans" w:bidi="ar-SA"/>
              </w:rPr>
            </w:pPr>
            <w:r>
              <w:rPr>
                <w:rFonts w:hint="eastAsia" w:ascii="宋体" w:hAnsi="宋体" w:eastAsia="宋体" w:cs="宋体"/>
                <w:color w:val="auto"/>
                <w:kern w:val="2"/>
                <w:sz w:val="21"/>
                <w:szCs w:val="21"/>
                <w:vertAlign w:val="baseline"/>
                <w:lang w:val="en-US" w:eastAsia="zh-CN" w:bidi="ar-SA"/>
              </w:rPr>
              <w:t>（2）</w:t>
            </w:r>
            <w:r>
              <w:rPr>
                <w:rFonts w:hint="eastAsia" w:ascii="宋体" w:hAnsi="宋体" w:eastAsia="宋体" w:cs="宋体"/>
                <w:color w:val="auto"/>
                <w:kern w:val="2"/>
                <w:sz w:val="21"/>
                <w:szCs w:val="21"/>
                <w:vertAlign w:val="baseline"/>
                <w:lang w:val="en-US" w:eastAsia="zh-Hans" w:bidi="ar-SA"/>
              </w:rPr>
              <w:t>支持直播互动审核，支持课程章节关联直播，支持直播结束后设置是否回放。</w:t>
            </w:r>
          </w:p>
          <w:p w14:paraId="6988770C">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Hans" w:bidi="ar-SA"/>
              </w:rPr>
            </w:pPr>
            <w:r>
              <w:rPr>
                <w:rFonts w:hint="eastAsia" w:ascii="宋体" w:hAnsi="宋体" w:eastAsia="宋体" w:cs="宋体"/>
                <w:color w:val="auto"/>
                <w:kern w:val="2"/>
                <w:sz w:val="21"/>
                <w:szCs w:val="21"/>
                <w:vertAlign w:val="baseline"/>
                <w:lang w:val="en-US" w:eastAsia="zh-CN" w:bidi="ar-SA"/>
              </w:rPr>
              <w:t>（3）</w:t>
            </w:r>
            <w:r>
              <w:rPr>
                <w:rFonts w:hint="eastAsia" w:ascii="宋体" w:hAnsi="宋体" w:eastAsia="宋体" w:cs="宋体"/>
                <w:color w:val="auto"/>
                <w:kern w:val="2"/>
                <w:sz w:val="21"/>
                <w:szCs w:val="21"/>
                <w:vertAlign w:val="baseline"/>
                <w:lang w:val="en-US" w:eastAsia="zh-Hans" w:bidi="ar-SA"/>
              </w:rPr>
              <w:t>支持按照课表组织安排直播、录播课；系统自动通知学生直播上课；支持按照班级上直播课。</w:t>
            </w:r>
          </w:p>
          <w:p w14:paraId="63190222">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Hans" w:bidi="ar-SA"/>
              </w:rPr>
            </w:pPr>
            <w:r>
              <w:rPr>
                <w:rFonts w:hint="eastAsia" w:ascii="宋体" w:hAnsi="宋体" w:eastAsia="宋体" w:cs="宋体"/>
                <w:color w:val="auto"/>
                <w:kern w:val="2"/>
                <w:sz w:val="21"/>
                <w:szCs w:val="21"/>
                <w:vertAlign w:val="baseline"/>
                <w:lang w:val="en-US" w:eastAsia="zh-CN" w:bidi="ar-SA"/>
              </w:rPr>
              <w:t>（4）</w:t>
            </w:r>
            <w:r>
              <w:rPr>
                <w:rFonts w:hint="eastAsia" w:ascii="宋体" w:hAnsi="宋体" w:eastAsia="宋体" w:cs="宋体"/>
                <w:color w:val="auto"/>
                <w:kern w:val="2"/>
                <w:sz w:val="21"/>
                <w:szCs w:val="21"/>
                <w:vertAlign w:val="baseline"/>
                <w:lang w:val="en-US" w:eastAsia="zh-Hans" w:bidi="ar-SA"/>
              </w:rPr>
              <w:t>支持教学过程中师生互动，比如学生举手连麦，可在直播过程中发布作业、会议、课程等。</w:t>
            </w:r>
          </w:p>
          <w:p w14:paraId="436FB405">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Hans" w:bidi="ar-SA"/>
              </w:rPr>
            </w:pPr>
            <w:r>
              <w:rPr>
                <w:rFonts w:hint="eastAsia" w:ascii="宋体" w:hAnsi="宋体" w:eastAsia="宋体" w:cs="宋体"/>
                <w:color w:val="auto"/>
                <w:kern w:val="2"/>
                <w:sz w:val="21"/>
                <w:szCs w:val="21"/>
                <w:vertAlign w:val="baseline"/>
                <w:lang w:val="en-US" w:eastAsia="zh-CN" w:bidi="ar-SA"/>
              </w:rPr>
              <w:t>（5）</w:t>
            </w:r>
            <w:r>
              <w:rPr>
                <w:rFonts w:hint="eastAsia" w:ascii="宋体" w:hAnsi="宋体" w:eastAsia="宋体" w:cs="宋体"/>
                <w:color w:val="auto"/>
                <w:kern w:val="2"/>
                <w:sz w:val="21"/>
                <w:szCs w:val="21"/>
                <w:vertAlign w:val="baseline"/>
                <w:lang w:val="en-US" w:eastAsia="zh-Hans" w:bidi="ar-SA"/>
              </w:rPr>
              <w:t>支持授课教师在移动端、PC端、网页端均可以完成直播教学，所有直播软件支持录播回放功能。</w:t>
            </w:r>
          </w:p>
          <w:p w14:paraId="5300C15A">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Hans" w:bidi="ar-SA"/>
              </w:rPr>
            </w:pPr>
            <w:r>
              <w:rPr>
                <w:rFonts w:hint="eastAsia" w:ascii="宋体" w:hAnsi="宋体" w:eastAsia="宋体" w:cs="宋体"/>
                <w:color w:val="auto"/>
                <w:kern w:val="2"/>
                <w:sz w:val="21"/>
                <w:szCs w:val="21"/>
                <w:vertAlign w:val="baseline"/>
                <w:lang w:val="en-US" w:eastAsia="zh-CN" w:bidi="ar-SA"/>
              </w:rPr>
              <w:t>（6）</w:t>
            </w:r>
            <w:r>
              <w:rPr>
                <w:rFonts w:hint="eastAsia" w:ascii="宋体" w:hAnsi="宋体" w:eastAsia="宋体" w:cs="宋体"/>
                <w:color w:val="auto"/>
                <w:kern w:val="2"/>
                <w:sz w:val="21"/>
                <w:szCs w:val="21"/>
                <w:vertAlign w:val="baseline"/>
                <w:lang w:val="en-US" w:eastAsia="zh-Hans" w:bidi="ar-SA"/>
              </w:rPr>
              <w:t>支持在线统计学生考勤，直播在线人数：登陆签到、在线提问、在线时长等；教师pc直播进行中向学生发起签到功能，可设置签到时长，查看签到情况数据统计，web支持导出签到数据。</w:t>
            </w:r>
          </w:p>
          <w:p w14:paraId="1290D215">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Hans" w:bidi="ar-SA"/>
              </w:rPr>
            </w:pPr>
            <w:r>
              <w:rPr>
                <w:rFonts w:hint="eastAsia" w:ascii="宋体" w:hAnsi="宋体" w:eastAsia="宋体" w:cs="宋体"/>
                <w:color w:val="auto"/>
                <w:kern w:val="2"/>
                <w:sz w:val="21"/>
                <w:szCs w:val="21"/>
                <w:vertAlign w:val="baseline"/>
                <w:lang w:val="en-US" w:eastAsia="zh-CN" w:bidi="ar-SA"/>
              </w:rPr>
              <w:t>（7）</w:t>
            </w:r>
            <w:r>
              <w:rPr>
                <w:rFonts w:hint="eastAsia" w:ascii="宋体" w:hAnsi="宋体" w:eastAsia="宋体" w:cs="宋体"/>
                <w:color w:val="auto"/>
                <w:kern w:val="2"/>
                <w:sz w:val="21"/>
                <w:szCs w:val="21"/>
                <w:vertAlign w:val="baseline"/>
                <w:lang w:val="en-US" w:eastAsia="zh-Hans" w:bidi="ar-SA"/>
              </w:rPr>
              <w:t>支持直播时共享屏幕；支持pc端录播；</w:t>
            </w:r>
          </w:p>
          <w:p w14:paraId="1D4FAB0F">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（8）</w:t>
            </w:r>
            <w:r>
              <w:rPr>
                <w:rFonts w:hint="eastAsia" w:ascii="宋体" w:hAnsi="宋体" w:eastAsia="宋体" w:cs="宋体"/>
                <w:color w:val="auto"/>
                <w:kern w:val="2"/>
                <w:sz w:val="21"/>
                <w:szCs w:val="21"/>
                <w:vertAlign w:val="baseline"/>
                <w:lang w:val="en-US" w:eastAsia="zh-Hans" w:bidi="ar-SA"/>
              </w:rPr>
              <w:t>支持直播观看得分规则；支持直播/回放设置不同得分规则。</w:t>
            </w:r>
          </w:p>
          <w:p w14:paraId="15A9F1C9">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sz w:val="28"/>
                <w:szCs w:val="28"/>
                <w:vertAlign w:val="baseline"/>
              </w:rPr>
            </w:pPr>
            <w:r>
              <w:rPr>
                <w:rFonts w:hint="eastAsia" w:ascii="宋体" w:hAnsi="宋体" w:eastAsia="宋体" w:cs="宋体"/>
                <w:color w:val="auto"/>
                <w:kern w:val="2"/>
                <w:sz w:val="21"/>
                <w:szCs w:val="21"/>
                <w:vertAlign w:val="baseline"/>
                <w:lang w:val="en-US" w:eastAsia="zh-CN" w:bidi="ar-SA"/>
              </w:rPr>
              <w:t>（9）</w:t>
            </w:r>
            <w:r>
              <w:rPr>
                <w:rFonts w:hint="eastAsia" w:ascii="宋体" w:hAnsi="宋体" w:eastAsia="宋体" w:cs="宋体"/>
                <w:color w:val="auto"/>
                <w:kern w:val="2"/>
                <w:sz w:val="21"/>
                <w:szCs w:val="21"/>
                <w:vertAlign w:val="baseline"/>
                <w:lang w:val="en-US" w:eastAsia="zh-Hans" w:bidi="ar-SA"/>
              </w:rPr>
              <w:t>支持在线巡查授课教师直播教学过程。</w:t>
            </w:r>
          </w:p>
        </w:tc>
        <w:tc>
          <w:tcPr>
            <w:tcW w:w="1199" w:type="dxa"/>
            <w:vAlign w:val="center"/>
          </w:tcPr>
          <w:p w14:paraId="174D33F2">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000000"/>
                <w:kern w:val="0"/>
                <w:sz w:val="28"/>
                <w:szCs w:val="28"/>
                <w:lang w:val="en-US" w:eastAsia="zh-CN" w:bidi="ar"/>
              </w:rPr>
            </w:pPr>
          </w:p>
        </w:tc>
      </w:tr>
      <w:tr w14:paraId="4A3D4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1DEE2B39">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14</w:t>
            </w:r>
          </w:p>
        </w:tc>
        <w:tc>
          <w:tcPr>
            <w:tcW w:w="825" w:type="dxa"/>
            <w:vMerge w:val="continue"/>
            <w:vAlign w:val="center"/>
          </w:tcPr>
          <w:p w14:paraId="00A2512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val="0"/>
                <w:bCs w:val="0"/>
                <w:color w:val="auto"/>
                <w:kern w:val="0"/>
                <w:sz w:val="24"/>
                <w:szCs w:val="24"/>
                <w:lang w:val="en-US" w:eastAsia="zh-CN"/>
              </w:rPr>
            </w:pPr>
          </w:p>
        </w:tc>
        <w:tc>
          <w:tcPr>
            <w:tcW w:w="7411" w:type="dxa"/>
            <w:vAlign w:val="center"/>
          </w:tcPr>
          <w:p w14:paraId="62F71A1A">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▲（四）学生工作室</w:t>
            </w:r>
          </w:p>
          <w:p w14:paraId="304C42FE">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1.基础功能</w:t>
            </w:r>
          </w:p>
          <w:p w14:paraId="7352C5B7">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w:t>
            </w:r>
            <w:r>
              <w:rPr>
                <w:rFonts w:hint="eastAsia" w:ascii="宋体" w:hAnsi="宋体" w:eastAsia="宋体" w:cs="宋体"/>
                <w:color w:val="auto"/>
                <w:kern w:val="2"/>
                <w:sz w:val="21"/>
                <w:szCs w:val="21"/>
                <w:vertAlign w:val="baseline"/>
                <w:lang w:val="en-US" w:eastAsia="zh-Hans" w:bidi="ar-SA"/>
              </w:rPr>
              <w:t>具备移动学习客户端，支持 iOS 、Android以及鸿蒙操作系统，用于手机、Pad 等智能移动终端中， 实现在线移动学习</w:t>
            </w:r>
            <w:r>
              <w:rPr>
                <w:rFonts w:hint="eastAsia" w:ascii="宋体" w:hAnsi="宋体" w:eastAsia="宋体" w:cs="宋体"/>
                <w:color w:val="auto"/>
                <w:kern w:val="2"/>
                <w:sz w:val="21"/>
                <w:szCs w:val="21"/>
                <w:vertAlign w:val="baseline"/>
                <w:lang w:val="en-US" w:eastAsia="zh-CN" w:bidi="ar-SA"/>
              </w:rPr>
              <w:t>。</w:t>
            </w:r>
          </w:p>
          <w:p w14:paraId="5763AA14">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w:t>
            </w:r>
            <w:r>
              <w:rPr>
                <w:rFonts w:hint="eastAsia" w:ascii="宋体" w:hAnsi="宋体" w:eastAsia="宋体" w:cs="宋体"/>
                <w:color w:val="auto"/>
                <w:kern w:val="2"/>
                <w:sz w:val="21"/>
                <w:szCs w:val="21"/>
                <w:vertAlign w:val="baseline"/>
                <w:lang w:val="en-US" w:eastAsia="zh-Hans" w:bidi="ar-SA"/>
              </w:rPr>
              <w:t>支持PC端学习，支持Window操作系统IE8版以上、Chrome、360等主流浏览器访问，支持Mac OS操作系统Safari浏览器访问学习</w:t>
            </w:r>
            <w:r>
              <w:rPr>
                <w:rFonts w:hint="eastAsia" w:ascii="宋体" w:hAnsi="宋体" w:eastAsia="宋体" w:cs="宋体"/>
                <w:color w:val="auto"/>
                <w:kern w:val="2"/>
                <w:sz w:val="21"/>
                <w:szCs w:val="21"/>
                <w:vertAlign w:val="baseline"/>
                <w:lang w:val="en-US" w:eastAsia="zh-CN" w:bidi="ar-SA"/>
              </w:rPr>
              <w:t>。</w:t>
            </w:r>
          </w:p>
          <w:p w14:paraId="690023A5">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（3）</w:t>
            </w:r>
            <w:r>
              <w:rPr>
                <w:rFonts w:hint="eastAsia" w:ascii="宋体" w:hAnsi="宋体" w:eastAsia="宋体" w:cs="宋体"/>
                <w:color w:val="auto"/>
                <w:kern w:val="2"/>
                <w:sz w:val="21"/>
                <w:szCs w:val="21"/>
                <w:vertAlign w:val="baseline"/>
                <w:lang w:val="en-US" w:eastAsia="zh-Hans" w:bidi="ar-SA"/>
              </w:rPr>
              <w:t>PC 端与移动端的学习进度保持同步，可以实现学习记录的持续性，学习时系统自动记录所有学习痕迹，完成后系统自动同步双端学习记录</w:t>
            </w:r>
            <w:r>
              <w:rPr>
                <w:rFonts w:hint="eastAsia" w:ascii="宋体" w:hAnsi="宋体" w:eastAsia="宋体" w:cs="宋体"/>
                <w:color w:val="auto"/>
                <w:kern w:val="2"/>
                <w:sz w:val="21"/>
                <w:szCs w:val="21"/>
                <w:vertAlign w:val="baseline"/>
                <w:lang w:val="en-US" w:eastAsia="zh-CN" w:bidi="ar-SA"/>
              </w:rPr>
              <w:t>。</w:t>
            </w:r>
          </w:p>
          <w:p w14:paraId="1F105B63">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2.通知公告</w:t>
            </w:r>
          </w:p>
          <w:p w14:paraId="3166C4F6">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可分别查看站点、班级发布的通知、公告数据。</w:t>
            </w:r>
          </w:p>
          <w:p w14:paraId="03D90A1C">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3.个人信息</w:t>
            </w:r>
          </w:p>
          <w:p w14:paraId="0026860C">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学生在门户网站凭借用户名密码经过身份认证登陆后，可以对个人信息进行维护，查看、修改个人信息。</w:t>
            </w:r>
          </w:p>
          <w:p w14:paraId="3CE84EC3">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4.课程学习</w:t>
            </w:r>
          </w:p>
          <w:p w14:paraId="27E22537">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（1）支持学生查看课程内容、直播内容；支持学生学习当前学期和历史学期的课程，包括视频播放、切换不同的章节播放和课程信息查看等，学生可在线查看教学计划内所有课程学习进度。</w:t>
            </w:r>
          </w:p>
          <w:p w14:paraId="5BD99C88">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（2）学生可以通过系统查询学籍信息，进行学籍异动申请，可查看学籍异动内容的前后对比。</w:t>
            </w:r>
          </w:p>
          <w:p w14:paraId="7B7CFC76">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（3）学生可以通过移动端上传前置学历证明材料，完成前置学历清查。</w:t>
            </w:r>
          </w:p>
          <w:p w14:paraId="388D724D">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（4）支持学生通过系统查看详细的财务信息，包括收费标准、收费方式、已交金额、已使用金额、账户余额、详细的缴费记录等内容。</w:t>
            </w:r>
          </w:p>
          <w:p w14:paraId="0C2CD46A">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（5）支持网页端定时弹窗确认，支持设置防学生挂机刷课。</w:t>
            </w:r>
          </w:p>
          <w:p w14:paraId="4CBF7247">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（6）支持在线考试人脸识别监控，防止学生作弊，在线考试中可进行监控巡考，有力保障整个考试秩序。</w:t>
            </w:r>
          </w:p>
          <w:p w14:paraId="7EE0FD6D">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（7）学生可以在线学习，围绕课程可以查看相关的参考资料、课程视频、网络答疑、课程讨论、在线作业测试等。学员可以进行交流互动，就学习过程遇到的问题进行讨论和互相反馈，教师可以进行评论。</w:t>
            </w:r>
          </w:p>
          <w:p w14:paraId="6CB280F5">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8）▲学生连续学习达到设定时长（支持管理员配置）后，系统在课程页面固定位置弹出一个趣味知识题。答对或答错均不影响课程成绩，但学生需关闭弹窗后方可继续学习。系统记录每位学生的趣味题应答情况，供教师评估学生注意力持续性。</w:t>
            </w:r>
          </w:p>
          <w:p w14:paraId="0D80173A">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（9）支持学生在线开具《成绩证明》、《学历证明》及《在读证明》等电子证书，支持查看下载保存打印。</w:t>
            </w:r>
          </w:p>
          <w:p w14:paraId="6E70C090">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（10）支持学生端毕业流程登记表在线填写，支持在线签名确认。</w:t>
            </w:r>
          </w:p>
          <w:p w14:paraId="42973171">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（11）支持学生调查问卷及在线评教功能。</w:t>
            </w:r>
          </w:p>
        </w:tc>
        <w:tc>
          <w:tcPr>
            <w:tcW w:w="1199" w:type="dxa"/>
            <w:vAlign w:val="center"/>
          </w:tcPr>
          <w:p w14:paraId="1DD3C1A1">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000000"/>
                <w:kern w:val="0"/>
                <w:sz w:val="28"/>
                <w:szCs w:val="28"/>
                <w:lang w:val="en-US" w:eastAsia="zh-CN" w:bidi="ar"/>
              </w:rPr>
            </w:pPr>
          </w:p>
        </w:tc>
      </w:tr>
      <w:tr w14:paraId="085DC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053350AF">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15</w:t>
            </w:r>
          </w:p>
        </w:tc>
        <w:tc>
          <w:tcPr>
            <w:tcW w:w="825" w:type="dxa"/>
            <w:vMerge w:val="continue"/>
            <w:vAlign w:val="center"/>
          </w:tcPr>
          <w:p w14:paraId="7766275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val="0"/>
                <w:bCs w:val="0"/>
                <w:color w:val="auto"/>
                <w:kern w:val="0"/>
                <w:sz w:val="24"/>
                <w:szCs w:val="24"/>
                <w:lang w:val="en-US" w:eastAsia="zh-CN"/>
              </w:rPr>
            </w:pPr>
          </w:p>
        </w:tc>
        <w:tc>
          <w:tcPr>
            <w:tcW w:w="7411" w:type="dxa"/>
            <w:vAlign w:val="center"/>
          </w:tcPr>
          <w:p w14:paraId="5390287D">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▲（五）移动学习服务</w:t>
            </w:r>
          </w:p>
          <w:p w14:paraId="02236C65">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1.通知公告</w:t>
            </w:r>
          </w:p>
          <w:p w14:paraId="5D3381F8">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需支持查看学校发布的通知公告内容。</w:t>
            </w:r>
          </w:p>
          <w:p w14:paraId="107490A5">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2.课程学习</w:t>
            </w:r>
          </w:p>
          <w:p w14:paraId="4330DDA4">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（1）PC端与移动端的学习进度保持同步，学生在任何终端上，都可以实现学习记录的持续性，系统也可对任何终端的学习行为进行监控；</w:t>
            </w:r>
          </w:p>
          <w:p w14:paraId="6DCA0982">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（2）需支持查看课程安排、考试情况、总评成绩情况等学情分析，并提出相应的学习建议；</w:t>
            </w:r>
          </w:p>
          <w:p w14:paraId="5F3C04F6">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（3）网络课程：需支持当前学期网络课程在线学习；</w:t>
            </w:r>
          </w:p>
          <w:p w14:paraId="03997A05">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（4）课程列表：需支持查看当前学期在修课程信息，查看已结束学期的已修课程信息，查看未到学期的未修课程详情。</w:t>
            </w:r>
          </w:p>
          <w:p w14:paraId="646296DF">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3.考务信息</w:t>
            </w:r>
          </w:p>
          <w:p w14:paraId="1252F3C6">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w:t>
            </w:r>
            <w:r>
              <w:rPr>
                <w:rFonts w:hint="eastAsia" w:ascii="宋体" w:hAnsi="宋体" w:eastAsia="宋体" w:cs="宋体"/>
                <w:color w:val="auto"/>
                <w:kern w:val="2"/>
                <w:sz w:val="21"/>
                <w:szCs w:val="21"/>
                <w:vertAlign w:val="baseline"/>
                <w:lang w:val="en-US" w:eastAsia="zh-Hans" w:bidi="ar-SA"/>
              </w:rPr>
              <w:t>考试信息：需支持查看当前学期的考试信息，线下考试需显示包括考试科目名称、考试时间等各类考试信息；线上考试需支持在规定考试时间内学员通过APP直接进入线上考试；</w:t>
            </w:r>
          </w:p>
          <w:p w14:paraId="722DBB98">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w:t>
            </w:r>
            <w:r>
              <w:rPr>
                <w:rFonts w:hint="eastAsia" w:ascii="宋体" w:hAnsi="宋体" w:eastAsia="宋体" w:cs="宋体"/>
                <w:color w:val="auto"/>
                <w:kern w:val="2"/>
                <w:sz w:val="21"/>
                <w:szCs w:val="21"/>
                <w:vertAlign w:val="baseline"/>
                <w:lang w:val="en-US" w:eastAsia="zh-Hans" w:bidi="ar-SA"/>
              </w:rPr>
              <w:t>课程成绩：需支持查看学生各学期学习科目及对应总评分数。</w:t>
            </w:r>
          </w:p>
          <w:p w14:paraId="4A4504B5">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4.个人信息</w:t>
            </w:r>
          </w:p>
          <w:p w14:paraId="2FD56D73">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需支持查看学员包括姓名、学号、身份证号、专业、年级在内的各类学生信息。</w:t>
            </w:r>
          </w:p>
          <w:p w14:paraId="13F8A15E">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5.动态学习背景音</w:t>
            </w:r>
          </w:p>
          <w:p w14:paraId="211F794D">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学生在PC端或移动端进行作业、复习时，系统根据当前科目、学习时段以及通过可穿戴设备或键盘敲击节奏估算的学生心率水平，自动从云端白噪音库中匹配并播放最佳背景音。背景音播放过程支持手动暂停、切换或关闭，后台可配置不同科目对应的默认音效库。</w:t>
            </w:r>
          </w:p>
          <w:p w14:paraId="7821CC68">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6.教务信息</w:t>
            </w:r>
          </w:p>
          <w:p w14:paraId="4ACD48C4">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需支持查看学生个人学费缴费记录、学籍异动记录。</w:t>
            </w:r>
          </w:p>
          <w:p w14:paraId="52E3B200">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7.账号管理</w:t>
            </w:r>
          </w:p>
          <w:p w14:paraId="64641AB5">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需支持修改账号登录密码，支持退出当前账号</w:t>
            </w:r>
          </w:p>
          <w:p w14:paraId="42898D6F">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8.在线学习</w:t>
            </w:r>
          </w:p>
          <w:p w14:paraId="7A3F0FEE">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需支持查看课程简介、讲师信息、课程目标与目的等信息，在学习过程中还可以查看课程通知，进行主题讨论，做作业、考试等等学习操作。</w:t>
            </w:r>
          </w:p>
          <w:p w14:paraId="2F0273D7">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p>
        </w:tc>
        <w:tc>
          <w:tcPr>
            <w:tcW w:w="1199" w:type="dxa"/>
            <w:vAlign w:val="center"/>
          </w:tcPr>
          <w:p w14:paraId="3D398D28">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000000"/>
                <w:kern w:val="0"/>
                <w:sz w:val="28"/>
                <w:szCs w:val="28"/>
                <w:lang w:val="en-US" w:eastAsia="zh-CN" w:bidi="ar"/>
              </w:rPr>
            </w:pPr>
          </w:p>
        </w:tc>
      </w:tr>
      <w:tr w14:paraId="7E5AF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5C967EEB">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16</w:t>
            </w:r>
          </w:p>
        </w:tc>
        <w:tc>
          <w:tcPr>
            <w:tcW w:w="825" w:type="dxa"/>
            <w:vMerge w:val="continue"/>
            <w:vAlign w:val="center"/>
          </w:tcPr>
          <w:p w14:paraId="605BBF8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val="0"/>
                <w:bCs w:val="0"/>
                <w:color w:val="auto"/>
                <w:kern w:val="0"/>
                <w:sz w:val="24"/>
                <w:szCs w:val="24"/>
                <w:lang w:val="en-US" w:eastAsia="zh-CN"/>
              </w:rPr>
            </w:pPr>
          </w:p>
        </w:tc>
        <w:tc>
          <w:tcPr>
            <w:tcW w:w="7411" w:type="dxa"/>
            <w:vAlign w:val="center"/>
          </w:tcPr>
          <w:p w14:paraId="1D254BD3">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（六）线上教学资源服务</w:t>
            </w:r>
          </w:p>
          <w:p w14:paraId="2F685441">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1.课程资源质量</w:t>
            </w:r>
          </w:p>
          <w:p w14:paraId="1FCE8DA8">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（1）题库：</w:t>
            </w:r>
            <w:r>
              <w:rPr>
                <w:rFonts w:hint="eastAsia" w:ascii="宋体" w:hAnsi="宋体" w:eastAsia="宋体" w:cs="宋体"/>
                <w:color w:val="auto"/>
                <w:kern w:val="2"/>
                <w:sz w:val="21"/>
                <w:szCs w:val="21"/>
                <w:vertAlign w:val="baseline"/>
                <w:lang w:val="en-US" w:eastAsia="zh-Hans" w:bidi="ar-SA"/>
              </w:rPr>
              <w:t>提供与学历继续教育各专业人才培养方案相配套的在线学习</w:t>
            </w:r>
            <w:r>
              <w:rPr>
                <w:rFonts w:hint="eastAsia" w:ascii="宋体" w:hAnsi="宋体" w:eastAsia="宋体" w:cs="宋体"/>
                <w:color w:val="auto"/>
                <w:kern w:val="2"/>
                <w:sz w:val="21"/>
                <w:szCs w:val="21"/>
                <w:vertAlign w:val="baseline"/>
                <w:lang w:val="en-US" w:eastAsia="zh-CN" w:bidi="ar-SA"/>
              </w:rPr>
              <w:t>课程</w:t>
            </w:r>
            <w:r>
              <w:rPr>
                <w:rFonts w:hint="eastAsia" w:ascii="宋体" w:hAnsi="宋体" w:eastAsia="宋体" w:cs="宋体"/>
                <w:color w:val="auto"/>
                <w:kern w:val="2"/>
                <w:sz w:val="21"/>
                <w:szCs w:val="21"/>
                <w:vertAlign w:val="baseline"/>
                <w:lang w:val="en-US" w:eastAsia="zh-Hans" w:bidi="ar-SA"/>
              </w:rPr>
              <w:t>资源，包括</w:t>
            </w:r>
            <w:r>
              <w:rPr>
                <w:rFonts w:hint="eastAsia" w:ascii="宋体" w:hAnsi="宋体" w:eastAsia="宋体" w:cs="宋体"/>
                <w:color w:val="auto"/>
                <w:kern w:val="2"/>
                <w:sz w:val="21"/>
                <w:szCs w:val="21"/>
                <w:vertAlign w:val="baseline"/>
                <w:lang w:val="en-US" w:eastAsia="zh-CN" w:bidi="ar-SA"/>
              </w:rPr>
              <w:t>课程</w:t>
            </w:r>
            <w:r>
              <w:rPr>
                <w:rFonts w:hint="eastAsia" w:ascii="宋体" w:hAnsi="宋体" w:eastAsia="宋体" w:cs="宋体"/>
                <w:color w:val="auto"/>
                <w:kern w:val="2"/>
                <w:sz w:val="21"/>
                <w:szCs w:val="21"/>
                <w:vertAlign w:val="baseline"/>
                <w:lang w:val="en-US" w:eastAsia="zh-Hans" w:bidi="ar-SA"/>
              </w:rPr>
              <w:t>视频、电子资料和习题库</w:t>
            </w:r>
            <w:r>
              <w:rPr>
                <w:rFonts w:hint="eastAsia" w:ascii="宋体" w:hAnsi="宋体" w:eastAsia="宋体" w:cs="宋体"/>
                <w:color w:val="auto"/>
                <w:kern w:val="2"/>
                <w:sz w:val="21"/>
                <w:szCs w:val="21"/>
                <w:vertAlign w:val="baseline"/>
                <w:lang w:val="en-US" w:eastAsia="zh-CN" w:bidi="ar-SA"/>
              </w:rPr>
              <w:t>等</w:t>
            </w:r>
            <w:r>
              <w:rPr>
                <w:rFonts w:hint="eastAsia" w:ascii="宋体" w:hAnsi="宋体" w:eastAsia="宋体" w:cs="宋体"/>
                <w:color w:val="auto"/>
                <w:kern w:val="2"/>
                <w:sz w:val="21"/>
                <w:szCs w:val="21"/>
                <w:vertAlign w:val="baseline"/>
                <w:lang w:val="en-US" w:eastAsia="zh-Hans" w:bidi="ar-SA"/>
              </w:rPr>
              <w:t>，作为教学内容的支撑，并提供更新服务。</w:t>
            </w:r>
            <w:r>
              <w:rPr>
                <w:rFonts w:hint="eastAsia" w:ascii="宋体" w:hAnsi="宋体" w:eastAsia="宋体" w:cs="宋体"/>
                <w:color w:val="auto"/>
                <w:kern w:val="2"/>
                <w:sz w:val="21"/>
                <w:szCs w:val="21"/>
                <w:vertAlign w:val="baseline"/>
                <w:lang w:val="en-US" w:eastAsia="zh-CN" w:bidi="ar-SA"/>
              </w:rPr>
              <w:t>课程资源除静态课程内容本身外，还须包括与之配套的题库；</w:t>
            </w:r>
          </w:p>
          <w:p w14:paraId="51E8FF97">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（2）画面与声音</w:t>
            </w:r>
          </w:p>
          <w:p w14:paraId="47F9AAE1">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Hans" w:bidi="ar-SA"/>
              </w:rPr>
            </w:pPr>
            <w:r>
              <w:rPr>
                <w:rFonts w:hint="eastAsia" w:ascii="宋体" w:hAnsi="宋体" w:eastAsia="宋体" w:cs="宋体"/>
                <w:color w:val="auto"/>
                <w:kern w:val="2"/>
                <w:sz w:val="21"/>
                <w:szCs w:val="21"/>
                <w:vertAlign w:val="baseline"/>
                <w:lang w:val="en-US" w:eastAsia="zh-CN" w:bidi="ar-SA"/>
              </w:rPr>
              <w:t>1）</w:t>
            </w:r>
            <w:r>
              <w:rPr>
                <w:rFonts w:hint="eastAsia" w:ascii="宋体" w:hAnsi="宋体" w:eastAsia="宋体" w:cs="宋体"/>
                <w:color w:val="auto"/>
                <w:kern w:val="2"/>
                <w:sz w:val="21"/>
                <w:szCs w:val="21"/>
                <w:vertAlign w:val="baseline"/>
                <w:lang w:val="en-US" w:eastAsia="zh-Hans" w:bidi="ar-SA"/>
              </w:rPr>
              <w:t>课程视频课程视频支持高清播放，声音清晰，课程视频分辨率达到480P及以上，音频采样率达到22kHz及以上；</w:t>
            </w:r>
          </w:p>
          <w:p w14:paraId="387B9D04">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w:t>
            </w:r>
            <w:r>
              <w:rPr>
                <w:rFonts w:hint="eastAsia" w:ascii="宋体" w:hAnsi="宋体" w:eastAsia="宋体" w:cs="宋体"/>
                <w:color w:val="auto"/>
                <w:kern w:val="2"/>
                <w:sz w:val="21"/>
                <w:szCs w:val="21"/>
                <w:vertAlign w:val="baseline"/>
                <w:lang w:val="en-US" w:eastAsia="zh-Hans" w:bidi="ar-SA"/>
              </w:rPr>
              <w:t>课程参考资料齐全，包含教学大纲、教学视频、试题库、其它相关电子参考资料等，能满足正常的教学需要。根据</w:t>
            </w:r>
            <w:r>
              <w:rPr>
                <w:rFonts w:hint="eastAsia" w:ascii="宋体" w:hAnsi="宋体" w:eastAsia="宋体" w:cs="宋体"/>
                <w:color w:val="auto"/>
                <w:kern w:val="2"/>
                <w:sz w:val="21"/>
                <w:szCs w:val="21"/>
                <w:vertAlign w:val="baseline"/>
                <w:lang w:val="en-US" w:eastAsia="zh-CN" w:bidi="ar-SA"/>
              </w:rPr>
              <w:t>采购</w:t>
            </w:r>
            <w:r>
              <w:rPr>
                <w:rFonts w:hint="eastAsia" w:ascii="宋体" w:hAnsi="宋体" w:eastAsia="宋体" w:cs="宋体"/>
                <w:color w:val="auto"/>
                <w:kern w:val="2"/>
                <w:sz w:val="21"/>
                <w:szCs w:val="21"/>
                <w:vertAlign w:val="baseline"/>
                <w:lang w:val="en-US" w:eastAsia="zh-Hans" w:bidi="ar-SA"/>
              </w:rPr>
              <w:t>人成教人才培养需要，匹配并定期更新课程资源。</w:t>
            </w:r>
          </w:p>
          <w:p w14:paraId="786FCCBE">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3）合法性：所有课程资源须符合国家法律法规，符合国家意识形态要求。</w:t>
            </w:r>
          </w:p>
          <w:p w14:paraId="01CFD9E0">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2.课程适配及功能要求</w:t>
            </w:r>
          </w:p>
          <w:p w14:paraId="03BAF4A7">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（1）移动学习：课程资源支持移动学习，须包括移动APP学习（支持各种手机操作系统），使学员可以随时随地学习，移动端学习进度可同步到PC端，保证学员学习的便利性和有效性；</w:t>
            </w:r>
          </w:p>
          <w:p w14:paraId="7A01740A">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（2）防作弊：课程学习须有防挂课与记录有效学时等防止学习作弊的保障；</w:t>
            </w:r>
          </w:p>
          <w:p w14:paraId="020EB2A2">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（3）课程反馈：课程资源须支持学员与教师之间进行课程互动，学校教师可对学生提出的反馈进行教学互动及答疑；</w:t>
            </w:r>
          </w:p>
          <w:p w14:paraId="61C8172F">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（4）共享性：课件资源须可建设共享机制，保证资源定期更新和可扩展性。未来学校建设自考、培训信息化时，课程资源可共享；</w:t>
            </w:r>
          </w:p>
          <w:p w14:paraId="162EA365">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（5）数据留存：教师教学及学员学习过程须保留过程数据，须能够对学习记录、学情统计、教师工作量统计等过程数据进行保存与备查，保障教学过程数据有据可查；</w:t>
            </w:r>
          </w:p>
          <w:p w14:paraId="5E1B6961">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3.课程资源匹配率</w:t>
            </w:r>
          </w:p>
          <w:p w14:paraId="7F9375D5">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匹配教学计划内课程，提供符合学校教学要求的课程，且课程及教学视频总匹配率达到90%（含）以上。</w:t>
            </w:r>
          </w:p>
          <w:p w14:paraId="4CB7DC2B">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4.版权、知识产权管理</w:t>
            </w:r>
          </w:p>
          <w:p w14:paraId="6BB4825A">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w:t>
            </w:r>
            <w:r>
              <w:rPr>
                <w:rFonts w:hint="eastAsia" w:ascii="宋体" w:hAnsi="宋体" w:eastAsia="宋体" w:cs="宋体"/>
                <w:color w:val="auto"/>
                <w:kern w:val="2"/>
                <w:sz w:val="21"/>
                <w:szCs w:val="21"/>
                <w:vertAlign w:val="baseline"/>
                <w:lang w:val="en-US" w:eastAsia="zh-Hans" w:bidi="ar-SA"/>
              </w:rPr>
              <w:t>中选供应商应保证所提供的课程资源中其任何一部分均不会侵犯任何第三方的专利权、商标权或著作权等、确保选用课程资源版权的合法性，若侵犯任何第三的权益所产生的损失由供应商承担，学校有权终止合同，中选供应商须赔偿学校的损失。</w:t>
            </w:r>
          </w:p>
          <w:p w14:paraId="700B3236">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w:t>
            </w:r>
            <w:r>
              <w:rPr>
                <w:rFonts w:hint="eastAsia" w:ascii="宋体" w:hAnsi="宋体" w:eastAsia="宋体" w:cs="宋体"/>
                <w:color w:val="auto"/>
                <w:kern w:val="2"/>
                <w:sz w:val="21"/>
                <w:szCs w:val="21"/>
                <w:vertAlign w:val="baseline"/>
                <w:lang w:val="en-US" w:eastAsia="zh-Hans" w:bidi="ar-SA"/>
              </w:rPr>
              <w:t>同时为了更好地促进优质数字资源共建共享，实现学校网络自主课程资源的建设和积累，适应教育部发布的《关于推进新时代普通高等学校学历继续教育改革的实施意见》的新要求、新规定。中选供应商应具备视频制作和资源制作的相关能力，并拥有自己的课程建设团队，进行拍摄、剪辑、制作，协助教师进行相关课程资源建设工作。中选供应商协助采购人建设或采购人通过系统建设的课程资源，版权及使用权归属于采购人，为响应《高等学校知识产权保护管理规定》，中选供应商应承诺协助采购人做好课程资源著作权登记，配合采购人做好版权、知识产权管理工作。</w:t>
            </w:r>
          </w:p>
          <w:p w14:paraId="63C2FFEC">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5.录课服务</w:t>
            </w:r>
          </w:p>
          <w:p w14:paraId="4FDEF51D">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Hans" w:bidi="ar-SA"/>
              </w:rPr>
              <w:t>中选供应商</w:t>
            </w:r>
            <w:r>
              <w:rPr>
                <w:rFonts w:hint="eastAsia" w:ascii="宋体" w:hAnsi="宋体" w:eastAsia="宋体" w:cs="宋体"/>
                <w:color w:val="auto"/>
                <w:kern w:val="2"/>
                <w:sz w:val="21"/>
                <w:szCs w:val="21"/>
                <w:vertAlign w:val="baseline"/>
                <w:lang w:val="en-US" w:eastAsia="zh-CN" w:bidi="ar-SA"/>
              </w:rPr>
              <w:t>须根据学校要求提供1-2门标准化专业录课配套服务，保障课程录制、剪辑、上线全流程顺畅落地。</w:t>
            </w:r>
          </w:p>
        </w:tc>
        <w:tc>
          <w:tcPr>
            <w:tcW w:w="1199" w:type="dxa"/>
            <w:vAlign w:val="center"/>
          </w:tcPr>
          <w:p w14:paraId="556C9CBA">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000000"/>
                <w:kern w:val="0"/>
                <w:sz w:val="28"/>
                <w:szCs w:val="28"/>
                <w:lang w:val="en-US" w:eastAsia="zh-CN" w:bidi="ar"/>
              </w:rPr>
            </w:pPr>
          </w:p>
        </w:tc>
      </w:tr>
      <w:tr w14:paraId="25929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4C5B9A5E">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17</w:t>
            </w:r>
          </w:p>
        </w:tc>
        <w:tc>
          <w:tcPr>
            <w:tcW w:w="825" w:type="dxa"/>
            <w:vMerge w:val="restart"/>
            <w:vAlign w:val="center"/>
          </w:tcPr>
          <w:p w14:paraId="0B07568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b w:val="0"/>
                <w:bCs w:val="0"/>
                <w:color w:val="auto"/>
                <w:kern w:val="0"/>
                <w:sz w:val="24"/>
                <w:szCs w:val="24"/>
                <w:lang w:val="en-US" w:eastAsia="zh-CN"/>
              </w:rPr>
              <w:t>三、其他要求</w:t>
            </w:r>
          </w:p>
        </w:tc>
        <w:tc>
          <w:tcPr>
            <w:tcW w:w="7411" w:type="dxa"/>
            <w:vAlign w:val="center"/>
          </w:tcPr>
          <w:p w14:paraId="6B025B5B">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（一）报价要求</w:t>
            </w:r>
          </w:p>
          <w:p w14:paraId="41EB3EA8">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default" w:ascii="宋体" w:hAnsi="宋体" w:eastAsia="宋体" w:cs="宋体"/>
                <w:color w:val="auto"/>
                <w:kern w:val="2"/>
                <w:sz w:val="21"/>
                <w:szCs w:val="21"/>
                <w:vertAlign w:val="baseline"/>
                <w:lang w:val="en-US" w:eastAsia="zh-CN" w:bidi="ar-SA"/>
              </w:rPr>
              <w:t>1.</w:t>
            </w:r>
            <w:r>
              <w:rPr>
                <w:rFonts w:hint="eastAsia" w:ascii="宋体" w:hAnsi="宋体" w:eastAsia="宋体" w:cs="宋体"/>
                <w:color w:val="auto"/>
                <w:kern w:val="2"/>
                <w:sz w:val="21"/>
                <w:szCs w:val="21"/>
                <w:vertAlign w:val="baseline"/>
                <w:lang w:val="en-US" w:eastAsia="zh-CN" w:bidi="ar-SA"/>
              </w:rPr>
              <w:t>本项目报价以单价报价方式，单价最高限价为（330元/生），</w:t>
            </w:r>
          </w:p>
          <w:p w14:paraId="711CA9DC">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最终以实际服务人数结算。</w:t>
            </w:r>
          </w:p>
          <w:p w14:paraId="13466E60">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2.投标报价应包含完成本次招标所有服务内容的费用，包含各种</w:t>
            </w:r>
          </w:p>
          <w:p w14:paraId="24DC32A9">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税务费及合同实施过程中的不可预见费用等全部费用（含招标文件所要求的必要的辅助材料费用)和售后服务费等。</w:t>
            </w:r>
          </w:p>
        </w:tc>
        <w:tc>
          <w:tcPr>
            <w:tcW w:w="1199" w:type="dxa"/>
            <w:vAlign w:val="center"/>
          </w:tcPr>
          <w:p w14:paraId="04134369">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000000"/>
                <w:kern w:val="0"/>
                <w:sz w:val="28"/>
                <w:szCs w:val="28"/>
                <w:lang w:val="en-US" w:eastAsia="zh-CN" w:bidi="ar"/>
              </w:rPr>
            </w:pPr>
          </w:p>
        </w:tc>
      </w:tr>
      <w:tr w14:paraId="07118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2FEDDC16">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18</w:t>
            </w:r>
          </w:p>
        </w:tc>
        <w:tc>
          <w:tcPr>
            <w:tcW w:w="825" w:type="dxa"/>
            <w:vMerge w:val="continue"/>
            <w:vAlign w:val="center"/>
          </w:tcPr>
          <w:p w14:paraId="2FEDA3C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8"/>
                <w:szCs w:val="28"/>
                <w:vertAlign w:val="baseline"/>
                <w:lang w:val="en-US" w:eastAsia="zh-CN"/>
              </w:rPr>
            </w:pPr>
          </w:p>
        </w:tc>
        <w:tc>
          <w:tcPr>
            <w:tcW w:w="7411" w:type="dxa"/>
            <w:vAlign w:val="center"/>
          </w:tcPr>
          <w:p w14:paraId="37AAC431">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 xml:space="preserve">（二）服务地点  </w:t>
            </w:r>
          </w:p>
          <w:p w14:paraId="2C43ABA0">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采购人指定地点。</w:t>
            </w:r>
          </w:p>
        </w:tc>
        <w:tc>
          <w:tcPr>
            <w:tcW w:w="1199" w:type="dxa"/>
            <w:vAlign w:val="center"/>
          </w:tcPr>
          <w:p w14:paraId="12DCD476">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000000"/>
                <w:kern w:val="0"/>
                <w:sz w:val="28"/>
                <w:szCs w:val="28"/>
                <w:lang w:val="en-US" w:eastAsia="zh-CN" w:bidi="ar"/>
              </w:rPr>
            </w:pPr>
          </w:p>
        </w:tc>
      </w:tr>
      <w:tr w14:paraId="222A9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5F923D9B">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19</w:t>
            </w:r>
          </w:p>
        </w:tc>
        <w:tc>
          <w:tcPr>
            <w:tcW w:w="825" w:type="dxa"/>
            <w:vMerge w:val="continue"/>
            <w:vAlign w:val="center"/>
          </w:tcPr>
          <w:p w14:paraId="5BAA6E3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8"/>
                <w:szCs w:val="28"/>
                <w:vertAlign w:val="baseline"/>
                <w:lang w:val="en-US" w:eastAsia="zh-CN"/>
              </w:rPr>
            </w:pPr>
          </w:p>
        </w:tc>
        <w:tc>
          <w:tcPr>
            <w:tcW w:w="7411" w:type="dxa"/>
            <w:vAlign w:val="center"/>
          </w:tcPr>
          <w:p w14:paraId="17A9B1DB">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（三）项目完成期限</w:t>
            </w:r>
          </w:p>
          <w:p w14:paraId="28B4B30B">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default" w:ascii="宋体" w:hAnsi="宋体" w:eastAsia="宋体" w:cs="宋体"/>
                <w:color w:val="auto"/>
                <w:kern w:val="2"/>
                <w:sz w:val="21"/>
                <w:szCs w:val="21"/>
                <w:vertAlign w:val="baseline"/>
                <w:lang w:val="en-US" w:eastAsia="zh-CN" w:bidi="ar-SA"/>
              </w:rPr>
              <w:t>1.</w:t>
            </w:r>
            <w:r>
              <w:rPr>
                <w:rFonts w:hint="eastAsia" w:ascii="宋体" w:hAnsi="宋体" w:eastAsia="宋体" w:cs="宋体"/>
                <w:color w:val="auto"/>
                <w:kern w:val="2"/>
                <w:sz w:val="21"/>
                <w:szCs w:val="21"/>
                <w:vertAlign w:val="baseline"/>
                <w:lang w:val="en-US" w:eastAsia="zh-CN" w:bidi="ar-SA"/>
              </w:rPr>
              <w:t>自合同签订之日起45天内完成系统部署、资源上线、调试、</w:t>
            </w:r>
          </w:p>
          <w:p w14:paraId="4306BAE5">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数据迁移、人员培训、试用（15天）、验收。试用期内中选供应商所提供平台无法完全满足本次采购需求的，采购人有权单方终止合同，后果由中选供应商自行负责。</w:t>
            </w:r>
          </w:p>
          <w:p w14:paraId="4B49191C">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w:t>
            </w:r>
            <w:r>
              <w:rPr>
                <w:rFonts w:hint="default" w:ascii="宋体" w:hAnsi="宋体" w:eastAsia="宋体" w:cs="宋体"/>
                <w:color w:val="auto"/>
                <w:kern w:val="2"/>
                <w:sz w:val="21"/>
                <w:szCs w:val="21"/>
                <w:vertAlign w:val="baseline"/>
                <w:lang w:val="en-US" w:eastAsia="zh-CN" w:bidi="ar-SA"/>
              </w:rPr>
              <w:t>.</w:t>
            </w:r>
            <w:r>
              <w:rPr>
                <w:rFonts w:hint="eastAsia" w:ascii="宋体" w:hAnsi="宋体" w:eastAsia="宋体" w:cs="宋体"/>
                <w:color w:val="auto"/>
                <w:kern w:val="2"/>
                <w:sz w:val="21"/>
                <w:szCs w:val="21"/>
                <w:vertAlign w:val="baseline"/>
                <w:lang w:val="en-US" w:eastAsia="zh-CN" w:bidi="ar-SA"/>
              </w:rPr>
              <w:t>完成全部服务资源的整合和实施工作并交付使用后开始计算，服务期为3年。</w:t>
            </w:r>
            <w:r>
              <w:rPr>
                <w:rFonts w:hint="eastAsia" w:ascii="宋体" w:hAnsi="宋体" w:eastAsia="宋体" w:cs="宋体"/>
                <w:b/>
                <w:bCs/>
                <w:color w:val="auto"/>
                <w:kern w:val="2"/>
                <w:sz w:val="21"/>
                <w:szCs w:val="21"/>
                <w:vertAlign w:val="baseline"/>
                <w:lang w:val="en-US" w:eastAsia="zh-CN" w:bidi="ar-SA"/>
              </w:rPr>
              <w:t>（注：需提供承诺函并加盖</w:t>
            </w:r>
            <w:r>
              <w:rPr>
                <w:rFonts w:hint="eastAsia" w:ascii="宋体" w:hAnsi="宋体" w:eastAsia="宋体" w:cs="宋体"/>
                <w:b/>
                <w:bCs/>
                <w:color w:val="auto"/>
                <w:kern w:val="2"/>
                <w:sz w:val="21"/>
                <w:szCs w:val="21"/>
                <w:vertAlign w:val="baseline"/>
                <w:lang w:val="en-US" w:eastAsia="zh-Hans" w:bidi="ar-SA"/>
              </w:rPr>
              <w:t>中选供应商</w:t>
            </w:r>
            <w:r>
              <w:rPr>
                <w:rFonts w:hint="eastAsia" w:ascii="宋体" w:hAnsi="宋体" w:eastAsia="宋体" w:cs="宋体"/>
                <w:b/>
                <w:bCs/>
                <w:color w:val="auto"/>
                <w:kern w:val="2"/>
                <w:sz w:val="21"/>
                <w:szCs w:val="21"/>
                <w:vertAlign w:val="baseline"/>
                <w:lang w:val="en-US" w:eastAsia="zh-CN" w:bidi="ar-SA"/>
              </w:rPr>
              <w:t>公章）</w:t>
            </w:r>
          </w:p>
        </w:tc>
        <w:tc>
          <w:tcPr>
            <w:tcW w:w="1199" w:type="dxa"/>
            <w:vAlign w:val="center"/>
          </w:tcPr>
          <w:p w14:paraId="77BC6A57">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000000"/>
                <w:kern w:val="0"/>
                <w:sz w:val="28"/>
                <w:szCs w:val="28"/>
                <w:lang w:val="en-US" w:eastAsia="zh-CN" w:bidi="ar"/>
              </w:rPr>
            </w:pPr>
          </w:p>
        </w:tc>
      </w:tr>
      <w:tr w14:paraId="2862D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5CE8275C">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20</w:t>
            </w:r>
          </w:p>
        </w:tc>
        <w:tc>
          <w:tcPr>
            <w:tcW w:w="825" w:type="dxa"/>
            <w:vMerge w:val="continue"/>
            <w:vAlign w:val="center"/>
          </w:tcPr>
          <w:p w14:paraId="21F532F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8"/>
                <w:szCs w:val="28"/>
                <w:vertAlign w:val="baseline"/>
                <w:lang w:val="en-US" w:eastAsia="zh-CN"/>
              </w:rPr>
            </w:pPr>
          </w:p>
        </w:tc>
        <w:tc>
          <w:tcPr>
            <w:tcW w:w="7411" w:type="dxa"/>
            <w:vAlign w:val="center"/>
          </w:tcPr>
          <w:p w14:paraId="637AED55">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（四）付款方式</w:t>
            </w:r>
          </w:p>
          <w:p w14:paraId="6B99D04C">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合同生效后，项目上线运行良好，通过验收，采购人按照实际服务人数</w:t>
            </w:r>
            <w:r>
              <w:rPr>
                <w:rFonts w:hint="default" w:ascii="宋体" w:hAnsi="宋体" w:eastAsia="宋体" w:cs="宋体"/>
                <w:color w:val="auto"/>
                <w:kern w:val="2"/>
                <w:sz w:val="21"/>
                <w:szCs w:val="21"/>
                <w:vertAlign w:val="baseline"/>
                <w:lang w:val="en-US" w:eastAsia="zh-CN" w:bidi="ar-SA"/>
              </w:rPr>
              <w:t>×</w:t>
            </w:r>
            <w:r>
              <w:rPr>
                <w:rFonts w:hint="eastAsia" w:ascii="宋体" w:hAnsi="宋体" w:eastAsia="宋体" w:cs="宋体"/>
                <w:color w:val="auto"/>
                <w:kern w:val="2"/>
                <w:sz w:val="21"/>
                <w:szCs w:val="21"/>
                <w:vertAlign w:val="baseline"/>
                <w:lang w:val="en-US" w:eastAsia="zh-CN" w:bidi="ar-SA"/>
              </w:rPr>
              <w:t>中标单价与</w:t>
            </w:r>
            <w:r>
              <w:rPr>
                <w:rFonts w:hint="eastAsia" w:ascii="宋体" w:hAnsi="宋体" w:eastAsia="宋体" w:cs="宋体"/>
                <w:color w:val="auto"/>
                <w:kern w:val="2"/>
                <w:sz w:val="21"/>
                <w:szCs w:val="21"/>
                <w:vertAlign w:val="baseline"/>
                <w:lang w:val="en-US" w:eastAsia="zh-Hans" w:bidi="ar-SA"/>
              </w:rPr>
              <w:t>中选供应商</w:t>
            </w:r>
            <w:r>
              <w:rPr>
                <w:rFonts w:hint="eastAsia" w:ascii="宋体" w:hAnsi="宋体" w:eastAsia="宋体" w:cs="宋体"/>
                <w:color w:val="auto"/>
                <w:kern w:val="2"/>
                <w:sz w:val="21"/>
                <w:szCs w:val="21"/>
                <w:vertAlign w:val="baseline"/>
                <w:lang w:val="en-US" w:eastAsia="zh-CN" w:bidi="ar-SA"/>
              </w:rPr>
              <w:t>结算服务费，每年6月份前统计费用一次性支付。</w:t>
            </w:r>
          </w:p>
        </w:tc>
        <w:tc>
          <w:tcPr>
            <w:tcW w:w="1199" w:type="dxa"/>
            <w:vAlign w:val="center"/>
          </w:tcPr>
          <w:p w14:paraId="143896AC">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000000"/>
                <w:kern w:val="0"/>
                <w:sz w:val="28"/>
                <w:szCs w:val="28"/>
                <w:lang w:val="en-US" w:eastAsia="zh-CN" w:bidi="ar"/>
              </w:rPr>
            </w:pPr>
          </w:p>
        </w:tc>
      </w:tr>
      <w:tr w14:paraId="6F71B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1DA19873">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21</w:t>
            </w:r>
          </w:p>
        </w:tc>
        <w:tc>
          <w:tcPr>
            <w:tcW w:w="825" w:type="dxa"/>
            <w:vMerge w:val="continue"/>
            <w:vAlign w:val="center"/>
          </w:tcPr>
          <w:p w14:paraId="6D5D717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8"/>
                <w:szCs w:val="28"/>
                <w:vertAlign w:val="baseline"/>
                <w:lang w:val="en-US" w:eastAsia="zh-CN"/>
              </w:rPr>
            </w:pPr>
          </w:p>
        </w:tc>
        <w:tc>
          <w:tcPr>
            <w:tcW w:w="7411" w:type="dxa"/>
            <w:vAlign w:val="center"/>
          </w:tcPr>
          <w:p w14:paraId="29604754">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★（五）验收</w:t>
            </w:r>
          </w:p>
          <w:p w14:paraId="364C3F2C">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1.按照技术要求完成承载服务的支持系统的建设、上线、运维工作，以及整个项目的技术支持、售后服务与培训等工作。</w:t>
            </w:r>
          </w:p>
          <w:p w14:paraId="3B932601">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2.在服务整合过程中以及验收前，</w:t>
            </w:r>
            <w:r>
              <w:rPr>
                <w:rFonts w:hint="eastAsia" w:ascii="宋体" w:hAnsi="宋体" w:eastAsia="宋体" w:cs="宋体"/>
                <w:color w:val="auto"/>
                <w:kern w:val="2"/>
                <w:sz w:val="21"/>
                <w:szCs w:val="21"/>
                <w:vertAlign w:val="baseline"/>
                <w:lang w:val="en-US" w:eastAsia="zh-Hans" w:bidi="ar-SA"/>
              </w:rPr>
              <w:t>中选供应商</w:t>
            </w:r>
            <w:r>
              <w:rPr>
                <w:rFonts w:hint="eastAsia" w:ascii="宋体" w:hAnsi="宋体" w:eastAsia="宋体" w:cs="宋体"/>
                <w:color w:val="auto"/>
                <w:kern w:val="2"/>
                <w:sz w:val="21"/>
                <w:szCs w:val="21"/>
                <w:vertAlign w:val="baseline"/>
                <w:lang w:val="en-US" w:eastAsia="zh-CN" w:bidi="ar-SA"/>
              </w:rPr>
              <w:t>需提供完整技术资料，包括但不限于：《项目实施计划及实施方案》、《用户操作使用手册（各类用户分角色）》。</w:t>
            </w:r>
          </w:p>
          <w:p w14:paraId="42A2D4A6">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3.承载服务的支持系统经过测试完备无误，满足需求，并提供详细测试文档。</w:t>
            </w:r>
          </w:p>
          <w:p w14:paraId="3A703C1C">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b/>
                <w:bCs/>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4.</w:t>
            </w:r>
            <w:r>
              <w:rPr>
                <w:rFonts w:hint="eastAsia" w:ascii="宋体" w:hAnsi="宋体" w:eastAsia="宋体" w:cs="宋体"/>
                <w:color w:val="auto"/>
                <w:kern w:val="2"/>
                <w:sz w:val="21"/>
                <w:szCs w:val="21"/>
                <w:vertAlign w:val="baseline"/>
                <w:lang w:val="en-US" w:eastAsia="zh-Hans" w:bidi="ar-SA"/>
              </w:rPr>
              <w:t>中选供应商</w:t>
            </w:r>
            <w:r>
              <w:rPr>
                <w:rFonts w:hint="eastAsia" w:ascii="宋体" w:hAnsi="宋体" w:eastAsia="宋体" w:cs="宋体"/>
                <w:color w:val="auto"/>
                <w:kern w:val="2"/>
                <w:sz w:val="21"/>
                <w:szCs w:val="21"/>
                <w:vertAlign w:val="baseline"/>
                <w:lang w:val="en-US" w:eastAsia="zh-CN" w:bidi="ar-SA"/>
              </w:rPr>
              <w:t>根据本项目高等学历继续教育专业及课程名称列表进行课程匹配，核心课程100%匹配，课程资源总匹配率未达到90%，采购人有权要求</w:t>
            </w:r>
            <w:r>
              <w:rPr>
                <w:rFonts w:hint="eastAsia" w:ascii="宋体" w:hAnsi="宋体" w:eastAsia="宋体" w:cs="宋体"/>
                <w:color w:val="auto"/>
                <w:kern w:val="2"/>
                <w:sz w:val="21"/>
                <w:szCs w:val="21"/>
                <w:vertAlign w:val="baseline"/>
                <w:lang w:val="en-US" w:eastAsia="zh-Hans" w:bidi="ar-SA"/>
              </w:rPr>
              <w:t>中选供应商</w:t>
            </w:r>
            <w:r>
              <w:rPr>
                <w:rFonts w:hint="eastAsia" w:ascii="宋体" w:hAnsi="宋体" w:eastAsia="宋体" w:cs="宋体"/>
                <w:color w:val="auto"/>
                <w:kern w:val="2"/>
                <w:sz w:val="21"/>
                <w:szCs w:val="21"/>
                <w:vertAlign w:val="baseline"/>
                <w:lang w:val="en-US" w:eastAsia="zh-CN" w:bidi="ar-SA"/>
              </w:rPr>
              <w:t>限期整改，限期内未达到要求，终止</w:t>
            </w:r>
            <w:r>
              <w:rPr>
                <w:rFonts w:hint="eastAsia" w:ascii="宋体" w:hAnsi="宋体" w:eastAsia="宋体" w:cs="宋体"/>
                <w:color w:val="auto"/>
                <w:kern w:val="2"/>
                <w:sz w:val="21"/>
                <w:szCs w:val="21"/>
                <w:vertAlign w:val="baseline"/>
                <w:lang w:val="en-US" w:eastAsia="zh-Hans" w:bidi="ar-SA"/>
              </w:rPr>
              <w:t>中选供应商</w:t>
            </w:r>
            <w:r>
              <w:rPr>
                <w:rFonts w:hint="eastAsia" w:ascii="宋体" w:hAnsi="宋体" w:eastAsia="宋体" w:cs="宋体"/>
                <w:color w:val="auto"/>
                <w:kern w:val="2"/>
                <w:sz w:val="21"/>
                <w:szCs w:val="21"/>
                <w:vertAlign w:val="baseline"/>
                <w:lang w:val="en-US" w:eastAsia="zh-CN" w:bidi="ar-SA"/>
              </w:rPr>
              <w:t>资格。</w:t>
            </w:r>
            <w:r>
              <w:rPr>
                <w:rFonts w:hint="eastAsia" w:ascii="宋体" w:hAnsi="宋体" w:eastAsia="宋体" w:cs="宋体"/>
                <w:b/>
                <w:bCs/>
                <w:color w:val="auto"/>
                <w:kern w:val="2"/>
                <w:sz w:val="21"/>
                <w:szCs w:val="21"/>
                <w:vertAlign w:val="baseline"/>
                <w:lang w:val="en-US" w:eastAsia="zh-CN" w:bidi="ar-SA"/>
              </w:rPr>
              <w:t>（注：需提供承诺函并加盖</w:t>
            </w:r>
            <w:r>
              <w:rPr>
                <w:rFonts w:hint="eastAsia" w:ascii="宋体" w:hAnsi="宋体" w:eastAsia="宋体" w:cs="宋体"/>
                <w:b/>
                <w:bCs/>
                <w:color w:val="auto"/>
                <w:kern w:val="2"/>
                <w:sz w:val="21"/>
                <w:szCs w:val="21"/>
                <w:vertAlign w:val="baseline"/>
                <w:lang w:val="en-US" w:eastAsia="zh-Hans" w:bidi="ar-SA"/>
              </w:rPr>
              <w:t>中选供应商</w:t>
            </w:r>
            <w:r>
              <w:rPr>
                <w:rFonts w:hint="eastAsia" w:ascii="宋体" w:hAnsi="宋体" w:eastAsia="宋体" w:cs="宋体"/>
                <w:b/>
                <w:bCs/>
                <w:color w:val="auto"/>
                <w:kern w:val="2"/>
                <w:sz w:val="21"/>
                <w:szCs w:val="21"/>
                <w:vertAlign w:val="baseline"/>
                <w:lang w:val="en-US" w:eastAsia="zh-CN" w:bidi="ar-SA"/>
              </w:rPr>
              <w:t>公章）</w:t>
            </w:r>
          </w:p>
          <w:p w14:paraId="4C01D367">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5.项目最终验收根据校方制定项目验收标准及流程进行。</w:t>
            </w:r>
          </w:p>
        </w:tc>
        <w:tc>
          <w:tcPr>
            <w:tcW w:w="1199" w:type="dxa"/>
            <w:vAlign w:val="center"/>
          </w:tcPr>
          <w:p w14:paraId="25783371">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000000"/>
                <w:kern w:val="0"/>
                <w:sz w:val="28"/>
                <w:szCs w:val="28"/>
                <w:lang w:val="en-US" w:eastAsia="zh-CN" w:bidi="ar"/>
              </w:rPr>
            </w:pPr>
          </w:p>
        </w:tc>
      </w:tr>
      <w:tr w14:paraId="672A8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79A81ED9">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22</w:t>
            </w:r>
          </w:p>
        </w:tc>
        <w:tc>
          <w:tcPr>
            <w:tcW w:w="825" w:type="dxa"/>
            <w:vMerge w:val="continue"/>
            <w:vAlign w:val="center"/>
          </w:tcPr>
          <w:p w14:paraId="3F5889A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8"/>
                <w:szCs w:val="28"/>
                <w:vertAlign w:val="baseline"/>
                <w:lang w:val="en-US" w:eastAsia="zh-CN"/>
              </w:rPr>
            </w:pPr>
          </w:p>
        </w:tc>
        <w:tc>
          <w:tcPr>
            <w:tcW w:w="7411" w:type="dxa"/>
            <w:vAlign w:val="center"/>
          </w:tcPr>
          <w:p w14:paraId="21F899F4">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（六）合同条款</w:t>
            </w:r>
          </w:p>
          <w:p w14:paraId="452FC51D">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Hans" w:bidi="ar-SA"/>
              </w:rPr>
              <w:t>中选供应商</w:t>
            </w:r>
            <w:r>
              <w:rPr>
                <w:rFonts w:hint="eastAsia" w:ascii="宋体" w:hAnsi="宋体" w:eastAsia="宋体" w:cs="宋体"/>
                <w:color w:val="auto"/>
                <w:kern w:val="2"/>
                <w:sz w:val="21"/>
                <w:szCs w:val="21"/>
                <w:vertAlign w:val="baseline"/>
                <w:lang w:val="en-US" w:eastAsia="zh-CN" w:bidi="ar-SA"/>
              </w:rPr>
              <w:t>实质响应合同各条款。</w:t>
            </w:r>
          </w:p>
        </w:tc>
        <w:tc>
          <w:tcPr>
            <w:tcW w:w="1199" w:type="dxa"/>
            <w:vAlign w:val="center"/>
          </w:tcPr>
          <w:p w14:paraId="19FE4DA4">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000000"/>
                <w:kern w:val="0"/>
                <w:sz w:val="28"/>
                <w:szCs w:val="28"/>
                <w:lang w:val="en-US" w:eastAsia="zh-CN" w:bidi="ar"/>
              </w:rPr>
            </w:pPr>
          </w:p>
        </w:tc>
      </w:tr>
      <w:tr w14:paraId="37A13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4981ABC2">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23</w:t>
            </w:r>
          </w:p>
        </w:tc>
        <w:tc>
          <w:tcPr>
            <w:tcW w:w="825" w:type="dxa"/>
            <w:vMerge w:val="continue"/>
            <w:vAlign w:val="center"/>
          </w:tcPr>
          <w:p w14:paraId="25B9788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8"/>
                <w:szCs w:val="28"/>
                <w:vertAlign w:val="baseline"/>
                <w:lang w:val="en-US" w:eastAsia="zh-CN"/>
              </w:rPr>
            </w:pPr>
          </w:p>
        </w:tc>
        <w:tc>
          <w:tcPr>
            <w:tcW w:w="7411" w:type="dxa"/>
            <w:vAlign w:val="center"/>
          </w:tcPr>
          <w:p w14:paraId="27605E0A">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（七）服务保障</w:t>
            </w:r>
          </w:p>
          <w:p w14:paraId="1EB888D5">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须提供平台数据迁移服务，确保学校现有平台中所有关键数据都能完整迁移至新平台，迁移过程中保证数据的准确性，迁移完成后进行数据比对，确保信息字段一致；数据迁移过程需采用加密传输方式，并且在合理时间内完成大规模数据迁移，减少对教学管理工作的影响；新平台需兼容现有数据格式和结构，迁移过程进行有效详细的日志记录。</w:t>
            </w:r>
          </w:p>
          <w:p w14:paraId="0149FF12">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2.须提供本地化服务为主、远程服务为辅的售后服务形式：至少配备1名专职的工作人员协助学校管理员或指定老师进行日常操作（包含但不限于平台使用指导、协助、督学等）。同时，平台方须提供每周7</w:t>
            </w:r>
            <w:r>
              <w:rPr>
                <w:rFonts w:hint="default" w:ascii="宋体" w:hAnsi="宋体" w:eastAsia="宋体" w:cs="宋体"/>
                <w:color w:val="auto"/>
                <w:kern w:val="2"/>
                <w:sz w:val="21"/>
                <w:szCs w:val="21"/>
                <w:vertAlign w:val="baseline"/>
                <w:lang w:val="en-US" w:eastAsia="zh-CN" w:bidi="ar-SA"/>
              </w:rPr>
              <w:t>×</w:t>
            </w:r>
            <w:r>
              <w:rPr>
                <w:rFonts w:hint="eastAsia" w:ascii="宋体" w:hAnsi="宋体" w:eastAsia="宋体" w:cs="宋体"/>
                <w:color w:val="auto"/>
                <w:kern w:val="2"/>
                <w:sz w:val="21"/>
                <w:szCs w:val="21"/>
                <w:vertAlign w:val="baseline"/>
                <w:lang w:val="en-US" w:eastAsia="zh-CN" w:bidi="ar-SA"/>
              </w:rPr>
              <w:t>8小时的技术服务（包括但不限于电话、QQ、Email等方式）。</w:t>
            </w:r>
          </w:p>
          <w:p w14:paraId="27D2B1CE">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textAlignment w:val="auto"/>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3.软件升级服务：合作期内，所提供的技术平台版本如有更新，实现免费更新升级。</w:t>
            </w:r>
          </w:p>
        </w:tc>
        <w:tc>
          <w:tcPr>
            <w:tcW w:w="1199" w:type="dxa"/>
            <w:vAlign w:val="center"/>
          </w:tcPr>
          <w:p w14:paraId="2D275C97">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000000"/>
                <w:kern w:val="0"/>
                <w:sz w:val="28"/>
                <w:szCs w:val="28"/>
                <w:lang w:val="en-US" w:eastAsia="zh-CN" w:bidi="ar"/>
              </w:rPr>
            </w:pPr>
          </w:p>
        </w:tc>
      </w:tr>
      <w:bookmarkEnd w:id="0"/>
    </w:tbl>
    <w:p w14:paraId="33335144">
      <w:pPr>
        <w:rPr>
          <w:rFonts w:hint="eastAsia" w:eastAsiaTheme="minorEastAsia"/>
          <w:b/>
          <w:bCs/>
          <w:sz w:val="28"/>
          <w:szCs w:val="28"/>
          <w:lang w:eastAsia="zh-CN"/>
        </w:rPr>
      </w:pPr>
      <w:r>
        <w:rPr>
          <w:rFonts w:hint="eastAsia" w:eastAsiaTheme="minorEastAsia"/>
          <w:b/>
          <w:bCs/>
          <w:sz w:val="28"/>
          <w:szCs w:val="28"/>
          <w:lang w:eastAsia="zh-CN"/>
        </w:rPr>
        <w:t>★响应情况请填写：响应或不响应。</w:t>
      </w:r>
    </w:p>
    <w:p w14:paraId="07FAC5B6">
      <w:pPr>
        <w:rPr>
          <w:sz w:val="28"/>
          <w:szCs w:val="28"/>
        </w:rPr>
      </w:pPr>
    </w:p>
    <w:sectPr>
      <w:pgSz w:w="11906" w:h="16838"/>
      <w:pgMar w:top="1083" w:right="850" w:bottom="1083" w:left="850" w:header="851" w:footer="992"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3F7B"/>
    <w:rsid w:val="000E3F7B"/>
    <w:rsid w:val="007958E0"/>
    <w:rsid w:val="00B96833"/>
    <w:rsid w:val="041D12E4"/>
    <w:rsid w:val="06BF7997"/>
    <w:rsid w:val="0B08483E"/>
    <w:rsid w:val="0CF85DDF"/>
    <w:rsid w:val="0DA41AC3"/>
    <w:rsid w:val="10390BE8"/>
    <w:rsid w:val="11DF7888"/>
    <w:rsid w:val="16450AFE"/>
    <w:rsid w:val="17367C2F"/>
    <w:rsid w:val="185443E6"/>
    <w:rsid w:val="21F030D1"/>
    <w:rsid w:val="25706A02"/>
    <w:rsid w:val="2A9E28FA"/>
    <w:rsid w:val="2CB27900"/>
    <w:rsid w:val="2D3447B9"/>
    <w:rsid w:val="2F8D6403"/>
    <w:rsid w:val="35E054DE"/>
    <w:rsid w:val="364A6DFC"/>
    <w:rsid w:val="3A127C30"/>
    <w:rsid w:val="3B580349"/>
    <w:rsid w:val="3C345458"/>
    <w:rsid w:val="3CCD42E3"/>
    <w:rsid w:val="3FBD23EC"/>
    <w:rsid w:val="40E77274"/>
    <w:rsid w:val="41943621"/>
    <w:rsid w:val="4CAC064E"/>
    <w:rsid w:val="56B01DE6"/>
    <w:rsid w:val="5D883BE2"/>
    <w:rsid w:val="60077078"/>
    <w:rsid w:val="63CA73B7"/>
    <w:rsid w:val="68C61A62"/>
    <w:rsid w:val="6C7964CA"/>
    <w:rsid w:val="6E1C7F8F"/>
    <w:rsid w:val="6F15104E"/>
    <w:rsid w:val="7C725D31"/>
    <w:rsid w:val="7DF271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MS</Company>
  <Pages>13</Pages>
  <Words>1074</Words>
  <Characters>1086</Characters>
  <Lines>25</Lines>
  <Paragraphs>7</Paragraphs>
  <TotalTime>14</TotalTime>
  <ScaleCrop>false</ScaleCrop>
  <LinksUpToDate>false</LinksUpToDate>
  <CharactersWithSpaces>1087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2025-03-31T07:29:00Z</dcterms:created>
  <dc:creator>Administrator</dc:creator>
  <cp:lastModifiedBy>叶枫o(∩_∩)</cp:lastModifiedBy>
  <dcterms:modified xsi:type="dcterms:W3CDTF">2026-10-26T08:25:07Z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eyJoZGlkIjoiODkxYjZjY2QxZjQ4NDU3MWE3NzA4NTA4MGE1MzZhZmYiLCJ1c2VySWQiOiIzNDE0NzkxODAifQ==</vt:lpwstr>
  </property>
  <property fmtid="{D5CDD505-2E9C-101B-9397-08002B2CF9AE}" pid="4" name="ICV">
    <vt:lpwstr>E9DAD992E25E4ECDA04D8D14BE5C6DE0_12</vt:lpwstr>
  </property>
</Properties>
</file>