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2367F">
      <w:pPr>
        <w:spacing w:line="576" w:lineRule="exact"/>
        <w:jc w:val="left"/>
      </w:pPr>
      <w:r>
        <w:rPr>
          <w:rStyle w:val="8"/>
          <w:rFonts w:hint="eastAsia" w:ascii="宋体" w:hAnsi="宋体" w:cs="宋体"/>
          <w:b/>
          <w:bCs/>
          <w:sz w:val="32"/>
          <w:szCs w:val="32"/>
        </w:rPr>
        <w:t>附件</w:t>
      </w:r>
      <w:r>
        <w:rPr>
          <w:rStyle w:val="8"/>
          <w:rFonts w:hint="eastAsia" w:ascii="宋体" w:hAnsi="宋体" w:cs="宋体"/>
          <w:b/>
          <w:bCs/>
          <w:sz w:val="32"/>
          <w:szCs w:val="32"/>
          <w:lang w:val="en-US"/>
        </w:rPr>
        <w:t>2</w:t>
      </w:r>
      <w:r>
        <w:rPr>
          <w:rStyle w:val="8"/>
          <w:rFonts w:hint="eastAsia" w:ascii="宋体" w:hAnsi="宋体" w:cs="宋体"/>
          <w:b/>
          <w:bCs/>
          <w:sz w:val="32"/>
          <w:szCs w:val="32"/>
        </w:rPr>
        <w:t>：采购“学术报告厅及党校音响系统设备”项目报价表</w:t>
      </w:r>
    </w:p>
    <w:p w14:paraId="3726FD92">
      <w:pPr>
        <w:pStyle w:val="2"/>
      </w:pPr>
    </w:p>
    <w:tbl>
      <w:tblPr>
        <w:tblStyle w:val="6"/>
        <w:tblW w:w="9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846"/>
        <w:gridCol w:w="4173"/>
        <w:gridCol w:w="545"/>
        <w:gridCol w:w="532"/>
        <w:gridCol w:w="504"/>
        <w:gridCol w:w="778"/>
        <w:gridCol w:w="790"/>
        <w:gridCol w:w="790"/>
      </w:tblGrid>
      <w:tr w14:paraId="4690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14:paraId="22DE3E06">
            <w:pPr>
              <w:pStyle w:val="2"/>
              <w:widowControl/>
              <w:ind w:firstLine="0"/>
              <w:jc w:val="center"/>
              <w:rPr>
                <w:rFonts w:hint="default"/>
                <w:b/>
                <w:bCs/>
                <w:sz w:val="24"/>
                <w:szCs w:val="24"/>
                <w:lang w:val="en-US" w:eastAsia="zh-CN"/>
              </w:rPr>
            </w:pPr>
            <w:r>
              <w:rPr>
                <w:rFonts w:hint="eastAsia"/>
                <w:b/>
                <w:bCs/>
                <w:sz w:val="24"/>
                <w:szCs w:val="24"/>
                <w:lang w:val="en-US" w:eastAsia="zh-CN"/>
              </w:rPr>
              <w:t>序号</w:t>
            </w:r>
          </w:p>
        </w:tc>
        <w:tc>
          <w:tcPr>
            <w:tcW w:w="846" w:type="dxa"/>
            <w:vAlign w:val="center"/>
          </w:tcPr>
          <w:p w14:paraId="0AAC81C8">
            <w:pPr>
              <w:pStyle w:val="2"/>
              <w:widowControl/>
              <w:ind w:firstLine="0"/>
              <w:jc w:val="center"/>
              <w:rPr>
                <w:rFonts w:hint="eastAsia" w:eastAsia="宋体"/>
                <w:b/>
                <w:bCs/>
                <w:sz w:val="24"/>
                <w:szCs w:val="24"/>
                <w:lang w:eastAsia="zh-CN"/>
              </w:rPr>
            </w:pPr>
            <w:r>
              <w:rPr>
                <w:rFonts w:hint="eastAsia"/>
                <w:b/>
                <w:bCs/>
                <w:sz w:val="24"/>
                <w:szCs w:val="24"/>
                <w:lang w:val="en-US" w:eastAsia="zh-CN"/>
              </w:rPr>
              <w:t>品名</w:t>
            </w:r>
          </w:p>
        </w:tc>
        <w:tc>
          <w:tcPr>
            <w:tcW w:w="4173" w:type="dxa"/>
            <w:vAlign w:val="center"/>
          </w:tcPr>
          <w:p w14:paraId="712C2E11">
            <w:pPr>
              <w:pStyle w:val="2"/>
              <w:widowControl/>
              <w:ind w:firstLine="0"/>
              <w:jc w:val="center"/>
              <w:rPr>
                <w:rFonts w:hint="default" w:eastAsia="宋体"/>
                <w:b/>
                <w:bCs/>
                <w:sz w:val="24"/>
                <w:szCs w:val="24"/>
                <w:lang w:val="en-US" w:eastAsia="zh-CN"/>
              </w:rPr>
            </w:pPr>
            <w:r>
              <w:rPr>
                <w:rFonts w:hint="eastAsia"/>
                <w:b/>
                <w:bCs/>
                <w:sz w:val="24"/>
                <w:szCs w:val="24"/>
                <w:lang w:val="en-US" w:eastAsia="zh-CN"/>
              </w:rPr>
              <w:t>规格型号</w:t>
            </w:r>
          </w:p>
        </w:tc>
        <w:tc>
          <w:tcPr>
            <w:tcW w:w="545" w:type="dxa"/>
            <w:vAlign w:val="center"/>
          </w:tcPr>
          <w:p w14:paraId="6943E33C">
            <w:pPr>
              <w:pStyle w:val="2"/>
              <w:widowControl/>
              <w:ind w:firstLine="0"/>
              <w:jc w:val="center"/>
              <w:rPr>
                <w:rFonts w:hint="eastAsia" w:eastAsia="宋体"/>
                <w:b/>
                <w:bCs/>
                <w:sz w:val="24"/>
                <w:szCs w:val="24"/>
                <w:lang w:val="en-US" w:eastAsia="zh-CN"/>
              </w:rPr>
            </w:pPr>
            <w:r>
              <w:rPr>
                <w:rFonts w:hint="eastAsia"/>
                <w:b/>
                <w:bCs/>
                <w:sz w:val="24"/>
                <w:szCs w:val="24"/>
                <w:lang w:val="en-US" w:eastAsia="zh-CN"/>
              </w:rPr>
              <w:t>品牌</w:t>
            </w:r>
          </w:p>
        </w:tc>
        <w:tc>
          <w:tcPr>
            <w:tcW w:w="532" w:type="dxa"/>
            <w:vAlign w:val="center"/>
          </w:tcPr>
          <w:p w14:paraId="53127BAB">
            <w:pPr>
              <w:pStyle w:val="2"/>
              <w:widowControl/>
              <w:ind w:firstLine="0"/>
              <w:jc w:val="center"/>
              <w:rPr>
                <w:b/>
                <w:bCs/>
                <w:sz w:val="24"/>
                <w:szCs w:val="24"/>
              </w:rPr>
            </w:pPr>
            <w:r>
              <w:rPr>
                <w:rFonts w:hint="eastAsia"/>
                <w:b/>
                <w:bCs/>
                <w:sz w:val="24"/>
                <w:szCs w:val="24"/>
              </w:rPr>
              <w:t>数量</w:t>
            </w:r>
          </w:p>
        </w:tc>
        <w:tc>
          <w:tcPr>
            <w:tcW w:w="504" w:type="dxa"/>
            <w:vAlign w:val="center"/>
          </w:tcPr>
          <w:p w14:paraId="480CCDCA">
            <w:pPr>
              <w:pStyle w:val="2"/>
              <w:widowControl w:val="0"/>
              <w:ind w:firstLine="0"/>
              <w:jc w:val="center"/>
              <w:rPr>
                <w:b/>
                <w:bCs/>
                <w:sz w:val="24"/>
                <w:szCs w:val="24"/>
              </w:rPr>
            </w:pPr>
            <w:r>
              <w:rPr>
                <w:rFonts w:hint="eastAsia"/>
                <w:b/>
                <w:bCs/>
                <w:sz w:val="24"/>
                <w:szCs w:val="24"/>
              </w:rPr>
              <w:t>单位</w:t>
            </w:r>
          </w:p>
        </w:tc>
        <w:tc>
          <w:tcPr>
            <w:tcW w:w="778" w:type="dxa"/>
            <w:vAlign w:val="center"/>
          </w:tcPr>
          <w:p w14:paraId="10A3829E">
            <w:pPr>
              <w:pStyle w:val="2"/>
              <w:widowControl/>
              <w:ind w:firstLine="0"/>
              <w:jc w:val="center"/>
              <w:rPr>
                <w:rFonts w:hint="eastAsia" w:eastAsia="宋体"/>
                <w:b/>
                <w:bCs/>
                <w:sz w:val="24"/>
                <w:szCs w:val="24"/>
                <w:lang w:val="en-US" w:eastAsia="zh-CN"/>
              </w:rPr>
            </w:pPr>
            <w:r>
              <w:rPr>
                <w:rFonts w:hint="eastAsia"/>
                <w:b/>
                <w:bCs/>
                <w:sz w:val="24"/>
                <w:szCs w:val="24"/>
                <w:lang w:val="en-US" w:eastAsia="zh-CN"/>
              </w:rPr>
              <w:t>单价最高限价（元）</w:t>
            </w:r>
          </w:p>
        </w:tc>
        <w:tc>
          <w:tcPr>
            <w:tcW w:w="790" w:type="dxa"/>
            <w:vAlign w:val="center"/>
          </w:tcPr>
          <w:p w14:paraId="753A524E">
            <w:pPr>
              <w:pStyle w:val="2"/>
              <w:widowControl/>
              <w:ind w:firstLine="0"/>
              <w:jc w:val="center"/>
              <w:rPr>
                <w:b/>
                <w:bCs/>
                <w:sz w:val="24"/>
                <w:szCs w:val="24"/>
              </w:rPr>
            </w:pPr>
            <w:r>
              <w:rPr>
                <w:rFonts w:hint="eastAsia"/>
                <w:b/>
                <w:bCs/>
                <w:sz w:val="24"/>
                <w:szCs w:val="24"/>
                <w:lang w:val="en-US" w:eastAsia="zh-CN"/>
              </w:rPr>
              <w:t>单价响应报价（元）</w:t>
            </w:r>
          </w:p>
        </w:tc>
        <w:tc>
          <w:tcPr>
            <w:tcW w:w="790" w:type="dxa"/>
            <w:vAlign w:val="center"/>
          </w:tcPr>
          <w:p w14:paraId="498284E7">
            <w:pPr>
              <w:pStyle w:val="2"/>
              <w:widowControl/>
              <w:ind w:firstLine="0"/>
              <w:jc w:val="center"/>
              <w:rPr>
                <w:rFonts w:hint="eastAsia"/>
                <w:b/>
                <w:bCs/>
                <w:sz w:val="24"/>
                <w:szCs w:val="24"/>
                <w:lang w:val="en-US" w:eastAsia="zh-CN"/>
              </w:rPr>
            </w:pPr>
            <w:r>
              <w:rPr>
                <w:rFonts w:hint="eastAsia"/>
                <w:b/>
                <w:bCs/>
                <w:sz w:val="24"/>
                <w:szCs w:val="24"/>
                <w:lang w:val="en-US" w:eastAsia="zh-CN"/>
              </w:rPr>
              <w:t>报价小计（元）</w:t>
            </w:r>
          </w:p>
        </w:tc>
      </w:tr>
      <w:tr w14:paraId="503E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trPr>
        <w:tc>
          <w:tcPr>
            <w:tcW w:w="605" w:type="dxa"/>
            <w:shd w:val="clear" w:color="auto" w:fill="auto"/>
            <w:vAlign w:val="center"/>
          </w:tcPr>
          <w:p w14:paraId="62866FB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846" w:type="dxa"/>
            <w:shd w:val="clear" w:color="auto" w:fill="auto"/>
            <w:vAlign w:val="center"/>
          </w:tcPr>
          <w:p w14:paraId="3D779C09">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无线话筒</w:t>
            </w:r>
          </w:p>
        </w:tc>
        <w:tc>
          <w:tcPr>
            <w:tcW w:w="4173" w:type="dxa"/>
            <w:shd w:val="clear" w:color="auto" w:fill="auto"/>
            <w:vAlign w:val="center"/>
          </w:tcPr>
          <w:p w14:paraId="2DF1EB2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型号：T-594UH</w:t>
            </w:r>
          </w:p>
          <w:p w14:paraId="31C4A66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1.基于数字U段的传输技术，pi/4-DQPSK调制方式，采用国产主控芯片，传输距离≥80米，接收机具有≥4路平衡输出、≥1路非平衡混音输出；具有混响、均衡、智能静音、音频加密、功率调节功能。</w:t>
            </w:r>
          </w:p>
          <w:p w14:paraId="463927E9">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2.具有≥1台接收主机、≥4只手持发射机；频率范围等同或优于470MHz-510MHz、540MHz-590MHz、640MHz-690MHz、807MHz-830MHz四个频段使用。</w:t>
            </w:r>
          </w:p>
          <w:p w14:paraId="33313D2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接收机前面板具有≥4个TFT-LCD显示屏、≥4个编码旋钮、≥4个频率扫描实体按键、≥4个红外对频实体按键、≥1个电源开关按键、≥1个二合一指示灯（红外发射管+对频指示灯）；后面板具有≥1个LINE-OUT接口、≥4个XLR-OUT接口、≥4个BNC接口、≥1个DC接口。发射机具有≥1个OLED显示屏、≥1个开关机/静音按键、≥2个工作状态指示灯。</w:t>
            </w:r>
          </w:p>
          <w:p w14:paraId="74AE2A87">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4.具有自动静音功能，麦克风跌落、抛掷时，毫秒级自动静音，避免冲击声；实时监测设备姿态，静置≥5秒静音，≥8分钟关机，无需手动干预。</w:t>
            </w:r>
          </w:p>
          <w:p w14:paraId="24DB20E1">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5.具有多档位混响调节功能，混响效果≥15625个，效果占比、回响延时、混响幅度调节，三种音效各具有≥25档调节方式。</w:t>
            </w:r>
          </w:p>
          <w:p w14:paraId="408BB080">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6.具有多频段均衡调节功能，均衡调节≥2197种，麦克风均衡器调节功能，具有高、中、低音三种调节档位，每种效果支持≥13档调节。</w:t>
            </w:r>
          </w:p>
          <w:p w14:paraId="58E03A54">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7.具有长时间续航，发射机连续使用时长≥10小时。</w:t>
            </w:r>
          </w:p>
          <w:p w14:paraId="3303E44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8.具有ID码防串扰功能，采用32位唯一ID码，用于接收和发射配对，收发ID码必须相同才能对码，能够有效防止相同频率的信号相互串台。</w:t>
            </w:r>
          </w:p>
          <w:p w14:paraId="79003E01">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9.接收机具有≥4个LCD显示屏；发射机具有OLED显示屏，能够显示频率信息、音频加密状态、功率挡位、静音状态、电量格数信息。</w:t>
            </w:r>
          </w:p>
        </w:tc>
        <w:tc>
          <w:tcPr>
            <w:tcW w:w="545" w:type="dxa"/>
            <w:shd w:val="clear" w:color="auto" w:fill="auto"/>
            <w:vAlign w:val="center"/>
          </w:tcPr>
          <w:p w14:paraId="421CE072">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75F020F3">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341DC7CA">
            <w:pPr>
              <w:widowControl/>
              <w:jc w:val="center"/>
              <w:textAlignment w:val="center"/>
              <w:rPr>
                <w:rFonts w:hint="eastAsia" w:ascii="宋体" w:hAnsi="宋体" w:eastAsia="宋体" w:cs="宋体"/>
                <w:color w:val="FF0000"/>
                <w:sz w:val="24"/>
                <w:szCs w:val="32"/>
                <w:lang w:eastAsia="zh-CN"/>
              </w:rPr>
            </w:pPr>
            <w:r>
              <w:rPr>
                <w:rFonts w:hint="eastAsia" w:ascii="宋体" w:hAnsi="宋体" w:cs="宋体"/>
                <w:color w:val="000000"/>
                <w:kern w:val="0"/>
                <w:sz w:val="20"/>
                <w:szCs w:val="20"/>
                <w:lang w:bidi="ar"/>
              </w:rPr>
              <w:t>套</w:t>
            </w:r>
          </w:p>
        </w:tc>
        <w:tc>
          <w:tcPr>
            <w:tcW w:w="778" w:type="dxa"/>
            <w:vAlign w:val="center"/>
          </w:tcPr>
          <w:p w14:paraId="1BD54B60">
            <w:pPr>
              <w:widowControl/>
              <w:jc w:val="center"/>
              <w:textAlignment w:val="center"/>
              <w:rPr>
                <w:rFonts w:ascii="宋体" w:hAnsi="宋体" w:cs="宋体"/>
                <w:sz w:val="24"/>
                <w:szCs w:val="32"/>
              </w:rPr>
            </w:pPr>
            <w:r>
              <w:rPr>
                <w:rFonts w:ascii="宋体" w:hAnsi="宋体" w:cs="宋体"/>
                <w:color w:val="000000"/>
                <w:kern w:val="0"/>
                <w:sz w:val="20"/>
                <w:szCs w:val="20"/>
                <w:lang w:bidi="ar"/>
              </w:rPr>
              <w:t>5100</w:t>
            </w:r>
          </w:p>
        </w:tc>
        <w:tc>
          <w:tcPr>
            <w:tcW w:w="790" w:type="dxa"/>
            <w:vAlign w:val="center"/>
          </w:tcPr>
          <w:p w14:paraId="0A3D31A0">
            <w:pPr>
              <w:widowControl/>
              <w:jc w:val="center"/>
              <w:textAlignment w:val="center"/>
              <w:rPr>
                <w:rFonts w:ascii="宋体" w:hAnsi="宋体" w:cs="宋体"/>
                <w:sz w:val="24"/>
                <w:szCs w:val="32"/>
              </w:rPr>
            </w:pPr>
          </w:p>
        </w:tc>
        <w:tc>
          <w:tcPr>
            <w:tcW w:w="790" w:type="dxa"/>
            <w:vAlign w:val="center"/>
          </w:tcPr>
          <w:p w14:paraId="60A15F1C">
            <w:pPr>
              <w:widowControl/>
              <w:jc w:val="center"/>
              <w:textAlignment w:val="center"/>
              <w:rPr>
                <w:rFonts w:ascii="宋体" w:hAnsi="宋体" w:cs="宋体"/>
                <w:color w:val="000000"/>
                <w:kern w:val="0"/>
                <w:sz w:val="20"/>
                <w:szCs w:val="20"/>
                <w:lang w:bidi="ar"/>
              </w:rPr>
            </w:pPr>
          </w:p>
        </w:tc>
      </w:tr>
      <w:tr w14:paraId="3746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08E80E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846" w:type="dxa"/>
            <w:shd w:val="clear" w:color="auto" w:fill="auto"/>
            <w:vAlign w:val="center"/>
          </w:tcPr>
          <w:p w14:paraId="6864C248">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4173" w:type="dxa"/>
            <w:shd w:val="clear" w:color="auto" w:fill="auto"/>
            <w:vAlign w:val="center"/>
          </w:tcPr>
          <w:p w14:paraId="023F7B0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型号：V1.32</w:t>
            </w:r>
          </w:p>
          <w:p w14:paraId="54BA324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1.软件内嵌于无线话筒系统设备，话筒呼叫控制功能。</w:t>
            </w:r>
          </w:p>
          <w:p w14:paraId="71E6E42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2.采用UHF超高频段双真分集接收，并采用PLL锁相环多信道频率合成技术。</w:t>
            </w:r>
          </w:p>
          <w:p w14:paraId="65B21FE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3.支持自动选讯接收方式。</w:t>
            </w:r>
          </w:p>
          <w:p w14:paraId="1D9FB04E">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4.支持信道选择、频率可调、可设置主机与话筒配对。</w:t>
            </w:r>
          </w:p>
        </w:tc>
        <w:tc>
          <w:tcPr>
            <w:tcW w:w="545" w:type="dxa"/>
            <w:shd w:val="clear" w:color="auto" w:fill="auto"/>
            <w:vAlign w:val="center"/>
          </w:tcPr>
          <w:p w14:paraId="7DE11C78">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1B4935A3">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19D43E1F">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756CF047">
            <w:pPr>
              <w:widowControl/>
              <w:jc w:val="center"/>
              <w:textAlignment w:val="center"/>
              <w:rPr>
                <w:rFonts w:ascii="宋体" w:hAnsi="宋体" w:cs="宋体"/>
                <w:sz w:val="24"/>
                <w:szCs w:val="32"/>
              </w:rPr>
            </w:pPr>
            <w:r>
              <w:rPr>
                <w:rFonts w:ascii="宋体" w:hAnsi="宋体" w:cs="宋体"/>
                <w:color w:val="000000"/>
                <w:kern w:val="0"/>
                <w:sz w:val="20"/>
                <w:szCs w:val="20"/>
                <w:lang w:bidi="ar"/>
              </w:rPr>
              <w:t>1850</w:t>
            </w:r>
          </w:p>
        </w:tc>
        <w:tc>
          <w:tcPr>
            <w:tcW w:w="790" w:type="dxa"/>
            <w:vAlign w:val="center"/>
          </w:tcPr>
          <w:p w14:paraId="0F8A2D15">
            <w:pPr>
              <w:widowControl/>
              <w:jc w:val="center"/>
              <w:textAlignment w:val="center"/>
              <w:rPr>
                <w:rFonts w:ascii="宋体" w:hAnsi="宋体" w:cs="宋体"/>
                <w:sz w:val="24"/>
                <w:szCs w:val="32"/>
              </w:rPr>
            </w:pPr>
          </w:p>
        </w:tc>
        <w:tc>
          <w:tcPr>
            <w:tcW w:w="790" w:type="dxa"/>
            <w:vAlign w:val="center"/>
          </w:tcPr>
          <w:p w14:paraId="25B8A969">
            <w:pPr>
              <w:widowControl/>
              <w:jc w:val="center"/>
              <w:textAlignment w:val="center"/>
              <w:rPr>
                <w:rFonts w:hint="eastAsia" w:ascii="宋体" w:hAnsi="宋体" w:cs="宋体"/>
                <w:color w:val="000000"/>
                <w:kern w:val="0"/>
                <w:sz w:val="20"/>
                <w:szCs w:val="20"/>
                <w:lang w:bidi="ar"/>
              </w:rPr>
            </w:pPr>
          </w:p>
        </w:tc>
      </w:tr>
      <w:tr w14:paraId="2F9D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5D5961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846" w:type="dxa"/>
            <w:shd w:val="clear" w:color="auto" w:fill="auto"/>
            <w:vAlign w:val="center"/>
          </w:tcPr>
          <w:p w14:paraId="44E9F201">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AB系列无线话筒</w:t>
            </w:r>
          </w:p>
        </w:tc>
        <w:tc>
          <w:tcPr>
            <w:tcW w:w="4173" w:type="dxa"/>
            <w:shd w:val="clear" w:color="auto" w:fill="auto"/>
            <w:vAlign w:val="center"/>
          </w:tcPr>
          <w:p w14:paraId="3F55FE7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型号：T-592UH</w:t>
            </w:r>
          </w:p>
          <w:p w14:paraId="4DBB66D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1.基于数字U段的传输技术，pi/4-DQPSK调制方式，采用国产主控芯片，传输距离≥80米，接收机具有≥2路平衡输出、≥1路非平衡混音输出；具有混响、均衡、智能静音、音频加密、功率调节功能。</w:t>
            </w:r>
          </w:p>
          <w:p w14:paraId="2747021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2.具有≥1台接收主机、≥2只手持发射机；频率范围等同或优于470MHz-510MHz、540MHz-590MHz、640MHz-690MHz、807MHz-830MHz四个频段使用。</w:t>
            </w:r>
          </w:p>
          <w:p w14:paraId="0C3BF9BD">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w:t>
            </w:r>
          </w:p>
          <w:p w14:paraId="44C6902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4.具有自动静音功能，麦克风跌落、抛掷时，毫秒级自动静音，避免冲击声；实时监测设备姿态，静置≥5秒静音，≥8分钟关机，无需手动干预。</w:t>
            </w:r>
          </w:p>
          <w:p w14:paraId="55D3C5D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5.具有多档位混响调节功能，混响效果≥15625个，效果占比、回响延时、混响幅度调节，三种音效各具有≥25档调节方式。（提供功能截图佐证）</w:t>
            </w:r>
          </w:p>
          <w:p w14:paraId="0B5F37CA">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6.具有多频段均衡调节功能，均衡调节≥2197种，麦克风均衡器调节功能，具有高、中、低音三种调节档位，每种效果支持≥13档调节。</w:t>
            </w:r>
          </w:p>
          <w:p w14:paraId="29FA63E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7.具有长时间续航，发射机使用时长≥10小时。</w:t>
            </w:r>
          </w:p>
          <w:p w14:paraId="0C76C6E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8.具有ID码防串扰功能，采用32位唯一ID码，用于接收和发射配对，收发ID码必须相同才能对码，能够有效防止相同频率的信号相互串台。</w:t>
            </w:r>
          </w:p>
          <w:p w14:paraId="0C6906A7">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9.接收机具有≥2个LCD显示屏；发射机具有OLED显示屏，能够显示频率信息、音频加密状态、功率挡位、静音状态、电量格数信息。</w:t>
            </w:r>
          </w:p>
        </w:tc>
        <w:tc>
          <w:tcPr>
            <w:tcW w:w="545" w:type="dxa"/>
            <w:shd w:val="clear" w:color="auto" w:fill="auto"/>
            <w:vAlign w:val="center"/>
          </w:tcPr>
          <w:p w14:paraId="28F4CF34">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31D82422">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4EA97C8E">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31DD147C">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3</w:t>
            </w:r>
            <w:r>
              <w:rPr>
                <w:rFonts w:ascii="宋体" w:hAnsi="宋体" w:cs="宋体"/>
                <w:color w:val="000000"/>
                <w:kern w:val="0"/>
                <w:sz w:val="20"/>
                <w:szCs w:val="20"/>
                <w:lang w:bidi="ar"/>
              </w:rPr>
              <w:t>680</w:t>
            </w:r>
          </w:p>
        </w:tc>
        <w:tc>
          <w:tcPr>
            <w:tcW w:w="790" w:type="dxa"/>
            <w:vAlign w:val="center"/>
          </w:tcPr>
          <w:p w14:paraId="7D3CEF86">
            <w:pPr>
              <w:widowControl/>
              <w:jc w:val="both"/>
              <w:textAlignment w:val="center"/>
              <w:rPr>
                <w:rFonts w:ascii="宋体" w:hAnsi="宋体" w:cs="宋体"/>
                <w:sz w:val="24"/>
                <w:szCs w:val="32"/>
              </w:rPr>
            </w:pPr>
          </w:p>
        </w:tc>
        <w:tc>
          <w:tcPr>
            <w:tcW w:w="790" w:type="dxa"/>
            <w:vAlign w:val="center"/>
          </w:tcPr>
          <w:p w14:paraId="62F65654">
            <w:pPr>
              <w:widowControl/>
              <w:jc w:val="center"/>
              <w:textAlignment w:val="center"/>
              <w:rPr>
                <w:rFonts w:hint="eastAsia" w:ascii="宋体" w:hAnsi="宋体" w:cs="宋体"/>
                <w:color w:val="000000"/>
                <w:kern w:val="0"/>
                <w:sz w:val="20"/>
                <w:szCs w:val="20"/>
                <w:lang w:bidi="ar"/>
              </w:rPr>
            </w:pPr>
          </w:p>
        </w:tc>
      </w:tr>
      <w:tr w14:paraId="7788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4EF3F21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846" w:type="dxa"/>
            <w:shd w:val="clear" w:color="auto" w:fill="auto"/>
            <w:vAlign w:val="center"/>
          </w:tcPr>
          <w:p w14:paraId="0200AF7F">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4173" w:type="dxa"/>
            <w:shd w:val="clear" w:color="auto" w:fill="auto"/>
            <w:vAlign w:val="center"/>
          </w:tcPr>
          <w:p w14:paraId="7E1A8849">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型号：V1.32</w:t>
            </w:r>
          </w:p>
          <w:p w14:paraId="50BAE15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1.软件内嵌于无线话筒系统设备，话筒呼叫控制功能。</w:t>
            </w:r>
          </w:p>
          <w:p w14:paraId="6D0FD4C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2.采用UHF超高频段双真分集接收，并采用PLL锁相环多信道频率合成技术。</w:t>
            </w:r>
          </w:p>
          <w:p w14:paraId="7FFB967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3.支持自动选讯接收方式。</w:t>
            </w:r>
          </w:p>
          <w:p w14:paraId="5CBCEDC8">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4.支持信道选择、频率可调、可设置主机与话筒配对。</w:t>
            </w:r>
          </w:p>
        </w:tc>
        <w:tc>
          <w:tcPr>
            <w:tcW w:w="545" w:type="dxa"/>
            <w:shd w:val="clear" w:color="auto" w:fill="auto"/>
            <w:vAlign w:val="center"/>
          </w:tcPr>
          <w:p w14:paraId="2F684ADB">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445CD6DA">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5DF5942C">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471935EB">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18</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0</w:t>
            </w:r>
          </w:p>
        </w:tc>
        <w:tc>
          <w:tcPr>
            <w:tcW w:w="790" w:type="dxa"/>
            <w:vAlign w:val="center"/>
          </w:tcPr>
          <w:p w14:paraId="4450CB83">
            <w:pPr>
              <w:widowControl/>
              <w:jc w:val="center"/>
              <w:textAlignment w:val="center"/>
              <w:rPr>
                <w:rFonts w:ascii="宋体" w:hAnsi="宋体" w:cs="宋体"/>
                <w:sz w:val="24"/>
                <w:szCs w:val="32"/>
              </w:rPr>
            </w:pPr>
          </w:p>
        </w:tc>
        <w:tc>
          <w:tcPr>
            <w:tcW w:w="790" w:type="dxa"/>
            <w:vAlign w:val="center"/>
          </w:tcPr>
          <w:p w14:paraId="5208D10C">
            <w:pPr>
              <w:widowControl/>
              <w:jc w:val="center"/>
              <w:textAlignment w:val="center"/>
              <w:rPr>
                <w:rFonts w:hint="eastAsia" w:ascii="宋体" w:hAnsi="宋体" w:cs="宋体"/>
                <w:color w:val="000000"/>
                <w:kern w:val="0"/>
                <w:sz w:val="20"/>
                <w:szCs w:val="20"/>
                <w:lang w:bidi="ar"/>
              </w:rPr>
            </w:pPr>
          </w:p>
        </w:tc>
      </w:tr>
      <w:tr w14:paraId="2207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2F52B15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846" w:type="dxa"/>
            <w:shd w:val="clear" w:color="auto" w:fill="auto"/>
            <w:vAlign w:val="center"/>
          </w:tcPr>
          <w:p w14:paraId="7B67491E">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无线话筒</w:t>
            </w:r>
          </w:p>
        </w:tc>
        <w:tc>
          <w:tcPr>
            <w:tcW w:w="4173" w:type="dxa"/>
            <w:shd w:val="clear" w:color="auto" w:fill="auto"/>
            <w:vAlign w:val="center"/>
          </w:tcPr>
          <w:p w14:paraId="48AC5877">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型号：T-592US</w:t>
            </w:r>
          </w:p>
          <w:p w14:paraId="328FBD8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1.基于数字U段的传输技术，pi/4-DQPSK调制方式，采用国产主控芯片，传输距离≥80米，接收机具有≥2路平衡输出、≥1路非平衡混音输出；具有混响、均衡、智能静音、音频加密、功率调节功能。</w:t>
            </w:r>
          </w:p>
          <w:p w14:paraId="0142CE46">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2.具有≥1台接收主机、≥2只头戴腰包；频率范围等同或优于470MHz-510MHz、540MHz-590MHz、640MHz-690MHz、807MHz-830MHz四个频段使用。</w:t>
            </w:r>
          </w:p>
          <w:p w14:paraId="7FD4B35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接收机前面板具有≥2个TFT-LCD显示屏、≥2个编码旋钮、≥2个频率扫描实体按键、≥2个红外对频实体按键、≥1个电源开关按键、≥1个二合一指示灯（红外发射管+对频指示灯）；后面板具有≥1个LINE-OUT接口、≥2个XLR-OUT接口、≥2个BNC接口、≥1个DC接口。发射机具有≥1个显示屏、≥4个实体按键（包括≥1个静音键、≥1个音量减少键、≥1个音量增加键、≥1个电源开关键）、≥1个电源状态指示灯、≥1个静音指示灯。</w:t>
            </w:r>
          </w:p>
          <w:p w14:paraId="5A780F3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4.具有多档位混响调节功能，混响效果≥15625个，效果占比、回响延时、混响幅度调节，三种音效各具有≥25档调节方式。</w:t>
            </w:r>
          </w:p>
          <w:p w14:paraId="7E5CA48D">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5.具有多频段均衡调节功能，均衡调节≥2197种，麦克风均衡器调节功能，具有高、中、低音三种调节档位，每种效果支持≥13档调节。</w:t>
            </w:r>
          </w:p>
          <w:p w14:paraId="5EF32FFE">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6.具有长时间续航，发射机连续使用时长≥10小时。</w:t>
            </w:r>
          </w:p>
          <w:p w14:paraId="2624069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7.具有ID码防串扰功能，采用32位唯一ID码，用于接收和发射配对，收发ID码必须相同才能对码，能够有效防止相同频率的信号相互串台。</w:t>
            </w:r>
          </w:p>
          <w:p w14:paraId="77BF0051">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8.接收机具有≥2个LCD显示屏；发射机具有OLED显示屏，能够显示频率信息、音频加密状态、功率挡位、静音状态、电量格数信息。</w:t>
            </w:r>
          </w:p>
        </w:tc>
        <w:tc>
          <w:tcPr>
            <w:tcW w:w="545" w:type="dxa"/>
            <w:shd w:val="clear" w:color="auto" w:fill="auto"/>
            <w:vAlign w:val="center"/>
          </w:tcPr>
          <w:p w14:paraId="2E6C0D73">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7B7EC6F8">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622BAACB">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4483BC8F">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36</w:t>
            </w:r>
            <w:r>
              <w:rPr>
                <w:rFonts w:ascii="宋体" w:hAnsi="宋体" w:cs="宋体"/>
                <w:color w:val="000000"/>
                <w:kern w:val="0"/>
                <w:sz w:val="20"/>
                <w:szCs w:val="20"/>
                <w:lang w:bidi="ar"/>
              </w:rPr>
              <w:t>8</w:t>
            </w:r>
            <w:r>
              <w:rPr>
                <w:rFonts w:hint="eastAsia" w:ascii="宋体" w:hAnsi="宋体" w:cs="宋体"/>
                <w:color w:val="000000"/>
                <w:kern w:val="0"/>
                <w:sz w:val="20"/>
                <w:szCs w:val="20"/>
                <w:lang w:bidi="ar"/>
              </w:rPr>
              <w:t>0</w:t>
            </w:r>
          </w:p>
        </w:tc>
        <w:tc>
          <w:tcPr>
            <w:tcW w:w="790" w:type="dxa"/>
            <w:vAlign w:val="center"/>
          </w:tcPr>
          <w:p w14:paraId="44FD9BE2">
            <w:pPr>
              <w:widowControl/>
              <w:jc w:val="center"/>
              <w:textAlignment w:val="center"/>
              <w:rPr>
                <w:rFonts w:ascii="宋体" w:hAnsi="宋体" w:cs="宋体"/>
                <w:sz w:val="24"/>
                <w:szCs w:val="32"/>
              </w:rPr>
            </w:pPr>
          </w:p>
        </w:tc>
        <w:tc>
          <w:tcPr>
            <w:tcW w:w="790" w:type="dxa"/>
            <w:vAlign w:val="center"/>
          </w:tcPr>
          <w:p w14:paraId="7485754C">
            <w:pPr>
              <w:widowControl/>
              <w:jc w:val="center"/>
              <w:textAlignment w:val="center"/>
              <w:rPr>
                <w:rFonts w:hint="eastAsia" w:ascii="宋体" w:hAnsi="宋体" w:cs="宋体"/>
                <w:color w:val="000000"/>
                <w:kern w:val="0"/>
                <w:sz w:val="20"/>
                <w:szCs w:val="20"/>
                <w:lang w:bidi="ar"/>
              </w:rPr>
            </w:pPr>
          </w:p>
        </w:tc>
      </w:tr>
      <w:tr w14:paraId="5D7B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18CB34D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846" w:type="dxa"/>
            <w:shd w:val="clear" w:color="auto" w:fill="auto"/>
            <w:vAlign w:val="center"/>
          </w:tcPr>
          <w:p w14:paraId="69B1D43B">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4173" w:type="dxa"/>
            <w:shd w:val="clear" w:color="auto" w:fill="auto"/>
            <w:vAlign w:val="center"/>
          </w:tcPr>
          <w:p w14:paraId="71333379">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型号：V1.32</w:t>
            </w:r>
          </w:p>
          <w:p w14:paraId="7464ADF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1.软件内嵌于无线话筒系统设备，话筒呼叫控制功能。</w:t>
            </w:r>
          </w:p>
          <w:p w14:paraId="6406EB27">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2.采用UHF超高频段双真分集接收，并采用PLL锁相环多信道频率合成技术。</w:t>
            </w:r>
          </w:p>
          <w:p w14:paraId="56539786">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3.支持自动选讯接收方式。</w:t>
            </w:r>
          </w:p>
          <w:p w14:paraId="7EA1C0DF">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4.支持信道选择、频率可调、可设置主机与话筒配对。</w:t>
            </w:r>
          </w:p>
        </w:tc>
        <w:tc>
          <w:tcPr>
            <w:tcW w:w="545" w:type="dxa"/>
            <w:shd w:val="clear" w:color="auto" w:fill="auto"/>
            <w:vAlign w:val="center"/>
          </w:tcPr>
          <w:p w14:paraId="5B02E57D">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23D63C20">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662CC878">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29A2C696">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18</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0</w:t>
            </w:r>
          </w:p>
        </w:tc>
        <w:tc>
          <w:tcPr>
            <w:tcW w:w="790" w:type="dxa"/>
            <w:vAlign w:val="center"/>
          </w:tcPr>
          <w:p w14:paraId="72218F21">
            <w:pPr>
              <w:widowControl/>
              <w:jc w:val="center"/>
              <w:textAlignment w:val="center"/>
              <w:rPr>
                <w:rFonts w:ascii="宋体" w:hAnsi="宋体" w:cs="宋体"/>
                <w:sz w:val="24"/>
                <w:szCs w:val="32"/>
              </w:rPr>
            </w:pPr>
          </w:p>
        </w:tc>
        <w:tc>
          <w:tcPr>
            <w:tcW w:w="790" w:type="dxa"/>
            <w:vAlign w:val="center"/>
          </w:tcPr>
          <w:p w14:paraId="7B6534F4">
            <w:pPr>
              <w:widowControl/>
              <w:jc w:val="center"/>
              <w:textAlignment w:val="center"/>
              <w:rPr>
                <w:rFonts w:hint="eastAsia" w:ascii="宋体" w:hAnsi="宋体" w:cs="宋体"/>
                <w:color w:val="000000"/>
                <w:kern w:val="0"/>
                <w:sz w:val="20"/>
                <w:szCs w:val="20"/>
                <w:lang w:bidi="ar"/>
              </w:rPr>
            </w:pPr>
          </w:p>
        </w:tc>
      </w:tr>
      <w:tr w14:paraId="20CC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2BCCCE4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p>
        </w:tc>
        <w:tc>
          <w:tcPr>
            <w:tcW w:w="846" w:type="dxa"/>
            <w:shd w:val="clear" w:color="auto" w:fill="auto"/>
            <w:vAlign w:val="center"/>
          </w:tcPr>
          <w:p w14:paraId="2F502E3A">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支架</w:t>
            </w:r>
          </w:p>
        </w:tc>
        <w:tc>
          <w:tcPr>
            <w:tcW w:w="4173" w:type="dxa"/>
            <w:shd w:val="clear" w:color="auto" w:fill="auto"/>
            <w:vAlign w:val="center"/>
          </w:tcPr>
          <w:p w14:paraId="6D0FEDC9">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型号：TK-200</w:t>
            </w:r>
          </w:p>
          <w:p w14:paraId="4A6A787E">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高度：等同或优于160-200mm</w:t>
            </w:r>
          </w:p>
        </w:tc>
        <w:tc>
          <w:tcPr>
            <w:tcW w:w="545" w:type="dxa"/>
            <w:shd w:val="clear" w:color="auto" w:fill="auto"/>
            <w:vAlign w:val="center"/>
          </w:tcPr>
          <w:p w14:paraId="6AEB8B59">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0C545DB6">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6</w:t>
            </w:r>
          </w:p>
        </w:tc>
        <w:tc>
          <w:tcPr>
            <w:tcW w:w="504" w:type="dxa"/>
            <w:vAlign w:val="center"/>
          </w:tcPr>
          <w:p w14:paraId="154E8E39">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个</w:t>
            </w:r>
          </w:p>
        </w:tc>
        <w:tc>
          <w:tcPr>
            <w:tcW w:w="778" w:type="dxa"/>
            <w:vAlign w:val="center"/>
          </w:tcPr>
          <w:p w14:paraId="034A06B5">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6</w:t>
            </w:r>
            <w:r>
              <w:rPr>
                <w:rFonts w:ascii="宋体" w:hAnsi="宋体" w:cs="宋体"/>
                <w:color w:val="000000"/>
                <w:kern w:val="0"/>
                <w:sz w:val="20"/>
                <w:szCs w:val="20"/>
                <w:lang w:bidi="ar"/>
              </w:rPr>
              <w:t>9</w:t>
            </w:r>
          </w:p>
        </w:tc>
        <w:tc>
          <w:tcPr>
            <w:tcW w:w="790" w:type="dxa"/>
            <w:vAlign w:val="center"/>
          </w:tcPr>
          <w:p w14:paraId="57001908">
            <w:pPr>
              <w:widowControl/>
              <w:jc w:val="center"/>
              <w:textAlignment w:val="center"/>
              <w:rPr>
                <w:rFonts w:ascii="宋体" w:hAnsi="宋体" w:cs="宋体"/>
                <w:sz w:val="24"/>
                <w:szCs w:val="32"/>
              </w:rPr>
            </w:pPr>
          </w:p>
        </w:tc>
        <w:tc>
          <w:tcPr>
            <w:tcW w:w="790" w:type="dxa"/>
            <w:vAlign w:val="center"/>
          </w:tcPr>
          <w:p w14:paraId="01A1316B">
            <w:pPr>
              <w:widowControl/>
              <w:jc w:val="center"/>
              <w:textAlignment w:val="center"/>
              <w:rPr>
                <w:rFonts w:ascii="宋体" w:hAnsi="宋体" w:cs="宋体"/>
                <w:color w:val="000000"/>
                <w:kern w:val="0"/>
                <w:sz w:val="20"/>
                <w:szCs w:val="20"/>
                <w:lang w:bidi="ar"/>
              </w:rPr>
            </w:pPr>
          </w:p>
        </w:tc>
      </w:tr>
      <w:tr w14:paraId="612B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723BEDF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846" w:type="dxa"/>
            <w:shd w:val="clear" w:color="auto" w:fill="auto"/>
            <w:vAlign w:val="center"/>
          </w:tcPr>
          <w:p w14:paraId="16A2715E">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无线话筒</w:t>
            </w:r>
          </w:p>
        </w:tc>
        <w:tc>
          <w:tcPr>
            <w:tcW w:w="4173" w:type="dxa"/>
            <w:shd w:val="clear" w:color="auto" w:fill="auto"/>
            <w:vAlign w:val="center"/>
          </w:tcPr>
          <w:p w14:paraId="6B38BCF1">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型号：T-594US</w:t>
            </w:r>
          </w:p>
          <w:p w14:paraId="5DF5A2EE">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1.基于数字U段传输技术、pi/4-DQPSK调制方式和国产主控芯片，传输距离≥80米，接收机具有≥4路平衡输出、≥1路非平衡混音输出；具有混响、均衡、智能静音、音频加密、功率调节功能。</w:t>
            </w:r>
          </w:p>
          <w:p w14:paraId="5C286C64">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2.系统包括有1台接收主机、4只头戴腰包发射机；频率范围等同或优于470MHz-510MHz、540MHz-590MHz、640MHz-690MHz、807MHz-830MHz四个频段使用。</w:t>
            </w:r>
          </w:p>
          <w:p w14:paraId="5A1281BE">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接收机前面板具有≥4个显示屏、≥4个编码旋钮、≥4个频率扫描实体按键、≥4个红外对频实体按键、≥1个电源开关按键、≥1个指示灯；后面板具有≥1个LINE-OUT接口、≥4个XLR-OUT接口、≥4个BNC接口、≥1个DC接口。发射机具有≥1个显示屏、≥4个实体按键（包括1个静音键、1个音量减少键、1个音量增加键、1个电源开关键）、≥1个电源状态指示灯、≥1个静音指示灯。</w:t>
            </w:r>
          </w:p>
          <w:p w14:paraId="0EF5370F">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4.具有多频段均衡调节功能，提供≥高、中、低音三种调节档位，每种档位支持≥13档调节，共提供≥2197种均衡器调节档位。</w:t>
            </w:r>
          </w:p>
          <w:p w14:paraId="1A0832F7">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5.具有多档位混响调节功能，提供≥效果占比、回响延时、混响幅度三种音效，各具有≥25档调节，共提供≥15625个混响效果。</w:t>
            </w:r>
          </w:p>
          <w:p w14:paraId="582BB94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6.具有长时间续航，发射机连续使用时长≥10小时。</w:t>
            </w:r>
          </w:p>
          <w:p w14:paraId="0AC9D07F">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7.具有ID码防串扰功能，采用32位唯一ID码，用于接收和发射配对，收发ID码必须相同才能对码，能够有效防止相同频率的信号相互串台。</w:t>
            </w:r>
          </w:p>
        </w:tc>
        <w:tc>
          <w:tcPr>
            <w:tcW w:w="545" w:type="dxa"/>
            <w:shd w:val="clear" w:color="auto" w:fill="auto"/>
            <w:vAlign w:val="center"/>
          </w:tcPr>
          <w:p w14:paraId="199A43C9">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52C8A0A6">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2</w:t>
            </w:r>
          </w:p>
        </w:tc>
        <w:tc>
          <w:tcPr>
            <w:tcW w:w="504" w:type="dxa"/>
            <w:vAlign w:val="center"/>
          </w:tcPr>
          <w:p w14:paraId="132C961E">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59F27EC7">
            <w:pPr>
              <w:widowControl/>
              <w:jc w:val="center"/>
              <w:textAlignment w:val="center"/>
              <w:rPr>
                <w:rFonts w:ascii="宋体" w:hAnsi="宋体" w:cs="宋体"/>
                <w:sz w:val="24"/>
                <w:szCs w:val="32"/>
              </w:rPr>
            </w:pPr>
            <w:r>
              <w:rPr>
                <w:rFonts w:ascii="宋体" w:hAnsi="宋体" w:cs="宋体"/>
                <w:color w:val="000000"/>
                <w:kern w:val="0"/>
                <w:sz w:val="20"/>
                <w:szCs w:val="20"/>
                <w:lang w:bidi="ar"/>
              </w:rPr>
              <w:t>51</w:t>
            </w:r>
            <w:r>
              <w:rPr>
                <w:rFonts w:hint="eastAsia" w:ascii="宋体" w:hAnsi="宋体" w:cs="宋体"/>
                <w:color w:val="000000"/>
                <w:kern w:val="0"/>
                <w:sz w:val="20"/>
                <w:szCs w:val="20"/>
                <w:lang w:bidi="ar"/>
              </w:rPr>
              <w:t>00</w:t>
            </w:r>
          </w:p>
        </w:tc>
        <w:tc>
          <w:tcPr>
            <w:tcW w:w="790" w:type="dxa"/>
            <w:vAlign w:val="center"/>
          </w:tcPr>
          <w:p w14:paraId="1B909E81">
            <w:pPr>
              <w:widowControl/>
              <w:jc w:val="center"/>
              <w:textAlignment w:val="center"/>
              <w:rPr>
                <w:rFonts w:ascii="宋体" w:hAnsi="宋体" w:cs="宋体"/>
                <w:sz w:val="24"/>
                <w:szCs w:val="32"/>
              </w:rPr>
            </w:pPr>
          </w:p>
        </w:tc>
        <w:tc>
          <w:tcPr>
            <w:tcW w:w="790" w:type="dxa"/>
            <w:vAlign w:val="center"/>
          </w:tcPr>
          <w:p w14:paraId="29614B42">
            <w:pPr>
              <w:widowControl/>
              <w:jc w:val="center"/>
              <w:textAlignment w:val="center"/>
              <w:rPr>
                <w:rFonts w:ascii="宋体" w:hAnsi="宋体" w:cs="宋体"/>
                <w:color w:val="000000"/>
                <w:kern w:val="0"/>
                <w:sz w:val="20"/>
                <w:szCs w:val="20"/>
                <w:lang w:bidi="ar"/>
              </w:rPr>
            </w:pPr>
          </w:p>
        </w:tc>
      </w:tr>
      <w:tr w14:paraId="555E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68EA20C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p>
        </w:tc>
        <w:tc>
          <w:tcPr>
            <w:tcW w:w="846" w:type="dxa"/>
            <w:shd w:val="clear" w:color="auto" w:fill="auto"/>
            <w:vAlign w:val="center"/>
          </w:tcPr>
          <w:p w14:paraId="6161A3A1">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4173" w:type="dxa"/>
            <w:shd w:val="clear" w:color="auto" w:fill="auto"/>
            <w:vAlign w:val="center"/>
          </w:tcPr>
          <w:p w14:paraId="0F361914">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型号：V1.32</w:t>
            </w:r>
          </w:p>
          <w:p w14:paraId="1C746C4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1.软件内嵌于无线话筒系统设备，话筒呼叫控制功能。</w:t>
            </w:r>
          </w:p>
          <w:p w14:paraId="0702852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2.采用UHF超高频段双真分集接收，并采用PLL锁相环多信道频率合成技术。</w:t>
            </w:r>
          </w:p>
          <w:p w14:paraId="0B27C36A">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3.支持自动选讯接收方式。</w:t>
            </w:r>
          </w:p>
          <w:p w14:paraId="60EF649D">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4.支持信道选择、频率可调、可设置主机与话筒配对。</w:t>
            </w:r>
          </w:p>
        </w:tc>
        <w:tc>
          <w:tcPr>
            <w:tcW w:w="545" w:type="dxa"/>
            <w:shd w:val="clear" w:color="auto" w:fill="auto"/>
            <w:vAlign w:val="center"/>
          </w:tcPr>
          <w:p w14:paraId="5135B6E4">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193E18E1">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2</w:t>
            </w:r>
          </w:p>
        </w:tc>
        <w:tc>
          <w:tcPr>
            <w:tcW w:w="504" w:type="dxa"/>
            <w:vAlign w:val="center"/>
          </w:tcPr>
          <w:p w14:paraId="2A61C83D">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3401B3F0">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18</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0</w:t>
            </w:r>
          </w:p>
        </w:tc>
        <w:tc>
          <w:tcPr>
            <w:tcW w:w="790" w:type="dxa"/>
            <w:vAlign w:val="center"/>
          </w:tcPr>
          <w:p w14:paraId="180BFF18">
            <w:pPr>
              <w:widowControl/>
              <w:jc w:val="center"/>
              <w:textAlignment w:val="center"/>
              <w:rPr>
                <w:rFonts w:ascii="宋体" w:hAnsi="宋体" w:cs="宋体"/>
                <w:sz w:val="24"/>
                <w:szCs w:val="32"/>
              </w:rPr>
            </w:pPr>
          </w:p>
        </w:tc>
        <w:tc>
          <w:tcPr>
            <w:tcW w:w="790" w:type="dxa"/>
            <w:vAlign w:val="center"/>
          </w:tcPr>
          <w:p w14:paraId="00E9BB67">
            <w:pPr>
              <w:widowControl/>
              <w:jc w:val="center"/>
              <w:textAlignment w:val="center"/>
              <w:rPr>
                <w:rFonts w:hint="eastAsia" w:ascii="宋体" w:hAnsi="宋体" w:cs="宋体"/>
                <w:color w:val="000000"/>
                <w:kern w:val="0"/>
                <w:sz w:val="20"/>
                <w:szCs w:val="20"/>
                <w:lang w:bidi="ar"/>
              </w:rPr>
            </w:pPr>
          </w:p>
        </w:tc>
      </w:tr>
      <w:tr w14:paraId="3409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13AADD7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846" w:type="dxa"/>
            <w:shd w:val="clear" w:color="auto" w:fill="auto"/>
            <w:vAlign w:val="center"/>
          </w:tcPr>
          <w:p w14:paraId="3D56E58F">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w:t>
            </w:r>
          </w:p>
        </w:tc>
        <w:tc>
          <w:tcPr>
            <w:tcW w:w="4173" w:type="dxa"/>
            <w:shd w:val="clear" w:color="auto" w:fill="auto"/>
            <w:vAlign w:val="center"/>
          </w:tcPr>
          <w:p w14:paraId="644EFDA6">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型号：TS-311M1</w:t>
            </w:r>
          </w:p>
          <w:p w14:paraId="7A31CEB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1.设备具有话筒增益调节接口，可调节话筒增益。</w:t>
            </w:r>
          </w:p>
          <w:p w14:paraId="5A86775D">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2.设备支持幻象供电、电池供电供电方式；电池支持连续发言≥60小时。</w:t>
            </w:r>
          </w:p>
          <w:p w14:paraId="1BD99F6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3.设备底部具有电池电源拨动开关，可根据实际使用状态手动开关话筒电池电源。</w:t>
            </w:r>
          </w:p>
          <w:p w14:paraId="00F8B0AF">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4.开麦具有指示灯提示，按键开启后，咪杆指示灯亮起。</w:t>
            </w:r>
          </w:p>
          <w:p w14:paraId="396300A5">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5.指向性：心形指向性；信噪比：≥80dB(A)；频率响应：等同或优于80Hz~16KHz；输出阻抗：≥75Ω；灵敏度：≥-38±2dB</w:t>
            </w:r>
          </w:p>
        </w:tc>
        <w:tc>
          <w:tcPr>
            <w:tcW w:w="545" w:type="dxa"/>
            <w:shd w:val="clear" w:color="auto" w:fill="auto"/>
            <w:vAlign w:val="center"/>
          </w:tcPr>
          <w:p w14:paraId="1D7F4519">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7CEF7DA9">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27422AC3">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只</w:t>
            </w:r>
          </w:p>
        </w:tc>
        <w:tc>
          <w:tcPr>
            <w:tcW w:w="778" w:type="dxa"/>
            <w:vAlign w:val="center"/>
          </w:tcPr>
          <w:p w14:paraId="2C76CD85">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4</w:t>
            </w:r>
            <w:r>
              <w:rPr>
                <w:rFonts w:hint="eastAsia" w:ascii="宋体" w:hAnsi="宋体" w:cs="宋体"/>
                <w:color w:val="000000"/>
                <w:kern w:val="0"/>
                <w:sz w:val="20"/>
                <w:szCs w:val="20"/>
                <w:lang w:bidi="ar"/>
              </w:rPr>
              <w:t>00</w:t>
            </w:r>
          </w:p>
        </w:tc>
        <w:tc>
          <w:tcPr>
            <w:tcW w:w="790" w:type="dxa"/>
            <w:vAlign w:val="center"/>
          </w:tcPr>
          <w:p w14:paraId="1A61875B">
            <w:pPr>
              <w:widowControl/>
              <w:jc w:val="center"/>
              <w:textAlignment w:val="center"/>
              <w:rPr>
                <w:rFonts w:ascii="宋体" w:hAnsi="宋体" w:cs="宋体"/>
                <w:sz w:val="24"/>
                <w:szCs w:val="32"/>
              </w:rPr>
            </w:pPr>
          </w:p>
        </w:tc>
        <w:tc>
          <w:tcPr>
            <w:tcW w:w="790" w:type="dxa"/>
            <w:vAlign w:val="center"/>
          </w:tcPr>
          <w:p w14:paraId="4FBB7F60">
            <w:pPr>
              <w:widowControl/>
              <w:jc w:val="center"/>
              <w:textAlignment w:val="center"/>
              <w:rPr>
                <w:rFonts w:hint="eastAsia" w:ascii="宋体" w:hAnsi="宋体" w:cs="宋体"/>
                <w:color w:val="000000"/>
                <w:kern w:val="0"/>
                <w:sz w:val="20"/>
                <w:szCs w:val="20"/>
                <w:lang w:bidi="ar"/>
              </w:rPr>
            </w:pPr>
          </w:p>
        </w:tc>
      </w:tr>
      <w:tr w14:paraId="1302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190F0E4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846" w:type="dxa"/>
            <w:shd w:val="clear" w:color="auto" w:fill="auto"/>
            <w:vAlign w:val="center"/>
          </w:tcPr>
          <w:p w14:paraId="419D2F74">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AI反馈抑制器</w:t>
            </w:r>
          </w:p>
        </w:tc>
        <w:tc>
          <w:tcPr>
            <w:tcW w:w="4173" w:type="dxa"/>
            <w:shd w:val="clear" w:color="auto" w:fill="auto"/>
            <w:vAlign w:val="center"/>
          </w:tcPr>
          <w:p w14:paraId="6E136099">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型号：TS-224DZ</w:t>
            </w:r>
          </w:p>
          <w:p w14:paraId="13ABADED">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处理器主频≥1.3GHz；配置≥2个完全独立的反馈抑制通道，每通道均支持自适应反馈抑制（AFC）功能，传声增益提升≥6dB，可分别处理不同声源信号（如主讲麦克风与观众席拾音），避免多麦克风场景下的交叉啸叫干扰。</w:t>
            </w:r>
          </w:p>
          <w:p w14:paraId="170EABE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2.支持声学校正按钮，按下可以预测声反馈回路。提供≥高/中/低三档输入电平调节。</w:t>
            </w:r>
          </w:p>
          <w:p w14:paraId="49721A6F">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3.具有≥2个独立通道，每通道均支持等同或宽于0-99级数字音量调节及静音开关功能。</w:t>
            </w:r>
          </w:p>
          <w:p w14:paraId="62C2BD2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4.基于啸叫检测门限更新法，具有移频+陷波反馈抑制功能，可以使用≥48个可编程陷波点。</w:t>
            </w:r>
          </w:p>
          <w:p w14:paraId="58CD56F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前面板具有≥48个LED灯陷波状态指示灯（具有≥2×12个静态点和≥2×12个动态点）、IPS显示屏、≥1个编码旋钮；后面板具有≥1个船形开关、≥2路XLR母座+2路TRS母座模拟输入、≥2路XLR公座+2路TRS母座模拟输出、≥1个RJ45接口。</w:t>
            </w:r>
          </w:p>
          <w:p w14:paraId="1173EAC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6.设备具有编码旋钮和IPS屏幕，可用于控制和配置设备直通、场景。IPS屏幕能够显示IP地址，输入和输出通道的实时电平。</w:t>
            </w:r>
          </w:p>
          <w:p w14:paraId="28F6C22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7.具有设备定位，PC客户端具有一键定位局域网内同类设备功能，被定位到的设备会在显示屏上显示定位信息。</w:t>
            </w:r>
          </w:p>
          <w:p w14:paraId="5D842A3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8.设备具有统一集中控制功能，支持≥65535台设备通过软件集中控制。</w:t>
            </w:r>
          </w:p>
          <w:p w14:paraId="2EA08BB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9.支持多客户端数据同步，≥2个客户端以上连接混音器设备时，可实现多端数据同步。</w:t>
            </w:r>
          </w:p>
          <w:p w14:paraId="7A8D1AF1">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10.反馈抑制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tc>
        <w:tc>
          <w:tcPr>
            <w:tcW w:w="545" w:type="dxa"/>
            <w:shd w:val="clear" w:color="auto" w:fill="auto"/>
            <w:vAlign w:val="center"/>
          </w:tcPr>
          <w:p w14:paraId="3C857BA2">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160E31EE">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1E0493C8">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台</w:t>
            </w:r>
          </w:p>
        </w:tc>
        <w:tc>
          <w:tcPr>
            <w:tcW w:w="778" w:type="dxa"/>
            <w:vAlign w:val="center"/>
          </w:tcPr>
          <w:p w14:paraId="77EBEABF">
            <w:pPr>
              <w:widowControl/>
              <w:jc w:val="center"/>
              <w:textAlignment w:val="center"/>
              <w:rPr>
                <w:rFonts w:ascii="宋体" w:hAnsi="宋体" w:cs="宋体"/>
                <w:sz w:val="24"/>
                <w:szCs w:val="32"/>
              </w:rPr>
            </w:pPr>
            <w:r>
              <w:rPr>
                <w:rFonts w:ascii="宋体" w:hAnsi="宋体" w:cs="宋体"/>
                <w:color w:val="000000"/>
                <w:kern w:val="0"/>
                <w:sz w:val="20"/>
                <w:szCs w:val="20"/>
                <w:lang w:bidi="ar"/>
              </w:rPr>
              <w:t>51</w:t>
            </w:r>
            <w:r>
              <w:rPr>
                <w:rFonts w:hint="eastAsia" w:ascii="宋体" w:hAnsi="宋体" w:cs="宋体"/>
                <w:color w:val="000000"/>
                <w:kern w:val="0"/>
                <w:sz w:val="20"/>
                <w:szCs w:val="20"/>
                <w:lang w:bidi="ar"/>
              </w:rPr>
              <w:t>00</w:t>
            </w:r>
          </w:p>
        </w:tc>
        <w:tc>
          <w:tcPr>
            <w:tcW w:w="790" w:type="dxa"/>
            <w:vAlign w:val="center"/>
          </w:tcPr>
          <w:p w14:paraId="0ECFAC5F">
            <w:pPr>
              <w:widowControl/>
              <w:jc w:val="center"/>
              <w:textAlignment w:val="center"/>
              <w:rPr>
                <w:rFonts w:ascii="宋体" w:hAnsi="宋体" w:cs="宋体"/>
                <w:sz w:val="24"/>
                <w:szCs w:val="32"/>
              </w:rPr>
            </w:pPr>
          </w:p>
        </w:tc>
        <w:tc>
          <w:tcPr>
            <w:tcW w:w="790" w:type="dxa"/>
            <w:vAlign w:val="center"/>
          </w:tcPr>
          <w:p w14:paraId="41946F3D">
            <w:pPr>
              <w:widowControl/>
              <w:jc w:val="center"/>
              <w:textAlignment w:val="center"/>
              <w:rPr>
                <w:rFonts w:ascii="宋体" w:hAnsi="宋体" w:cs="宋体"/>
                <w:color w:val="000000"/>
                <w:kern w:val="0"/>
                <w:sz w:val="20"/>
                <w:szCs w:val="20"/>
                <w:lang w:bidi="ar"/>
              </w:rPr>
            </w:pPr>
          </w:p>
        </w:tc>
      </w:tr>
      <w:tr w14:paraId="1A98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2706507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12</w:t>
            </w:r>
          </w:p>
        </w:tc>
        <w:tc>
          <w:tcPr>
            <w:tcW w:w="846" w:type="dxa"/>
            <w:shd w:val="clear" w:color="auto" w:fill="auto"/>
            <w:vAlign w:val="center"/>
          </w:tcPr>
          <w:p w14:paraId="6E9F2FDA">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话筒天线</w:t>
            </w:r>
          </w:p>
        </w:tc>
        <w:tc>
          <w:tcPr>
            <w:tcW w:w="4173" w:type="dxa"/>
            <w:shd w:val="clear" w:color="auto" w:fill="auto"/>
            <w:vAlign w:val="center"/>
          </w:tcPr>
          <w:p w14:paraId="5B94B834">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型号：T-59TB</w:t>
            </w:r>
          </w:p>
          <w:p w14:paraId="5F5303D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1.天线接收频段广，可接收等同或优于470-950MHZ的频率</w:t>
            </w:r>
          </w:p>
          <w:p w14:paraId="110F32D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2.天线极化方式：线极化 </w:t>
            </w:r>
          </w:p>
          <w:p w14:paraId="5418F7E4">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3.天线驻波比：≤2.0      </w:t>
            </w:r>
          </w:p>
          <w:p w14:paraId="5FC5BB80">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4.放大器增益：四档可调（-6dB/0dB/6dB/12dB)</w:t>
            </w:r>
          </w:p>
          <w:p w14:paraId="50B935BD">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5.指向性：≥90度指向</w:t>
            </w:r>
          </w:p>
        </w:tc>
        <w:tc>
          <w:tcPr>
            <w:tcW w:w="545" w:type="dxa"/>
            <w:shd w:val="clear" w:color="auto" w:fill="auto"/>
            <w:vAlign w:val="center"/>
          </w:tcPr>
          <w:p w14:paraId="2EDAC91E">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000489B8">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6594D894">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128079F3">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2600</w:t>
            </w:r>
          </w:p>
        </w:tc>
        <w:tc>
          <w:tcPr>
            <w:tcW w:w="790" w:type="dxa"/>
            <w:vAlign w:val="center"/>
          </w:tcPr>
          <w:p w14:paraId="65FB954C">
            <w:pPr>
              <w:widowControl/>
              <w:jc w:val="center"/>
              <w:textAlignment w:val="center"/>
              <w:rPr>
                <w:rFonts w:ascii="宋体" w:hAnsi="宋体" w:cs="宋体"/>
                <w:sz w:val="24"/>
                <w:szCs w:val="32"/>
              </w:rPr>
            </w:pPr>
          </w:p>
        </w:tc>
        <w:tc>
          <w:tcPr>
            <w:tcW w:w="790" w:type="dxa"/>
            <w:vAlign w:val="center"/>
          </w:tcPr>
          <w:p w14:paraId="445BCA72">
            <w:pPr>
              <w:widowControl/>
              <w:jc w:val="center"/>
              <w:textAlignment w:val="center"/>
              <w:rPr>
                <w:rFonts w:hint="eastAsia" w:ascii="宋体" w:hAnsi="宋体" w:cs="宋体"/>
                <w:color w:val="000000"/>
                <w:kern w:val="0"/>
                <w:sz w:val="20"/>
                <w:szCs w:val="20"/>
                <w:lang w:bidi="ar"/>
              </w:rPr>
            </w:pPr>
          </w:p>
        </w:tc>
      </w:tr>
      <w:tr w14:paraId="521E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5DD180C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846" w:type="dxa"/>
            <w:shd w:val="clear" w:color="auto" w:fill="auto"/>
            <w:vAlign w:val="center"/>
          </w:tcPr>
          <w:p w14:paraId="601A8B68">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天线分配器</w:t>
            </w:r>
          </w:p>
        </w:tc>
        <w:tc>
          <w:tcPr>
            <w:tcW w:w="4173" w:type="dxa"/>
            <w:shd w:val="clear" w:color="auto" w:fill="auto"/>
            <w:vAlign w:val="center"/>
          </w:tcPr>
          <w:p w14:paraId="43CD712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型号：T-59FP</w:t>
            </w:r>
          </w:p>
          <w:p w14:paraId="0E435C79">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1.具备≥2个天线输入接口，支持接收天线信号，实现分配多路射频信号的效果。</w:t>
            </w:r>
          </w:p>
          <w:p w14:paraId="1EC0EB7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2.具备放大射频信号，补偿因信号功率被分配至多个输出而造成的插入损耗。</w:t>
            </w:r>
          </w:p>
          <w:p w14:paraId="4EB09ED0">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3.具备≥2个天线级联接口，支持无限制级联分配器，可实现扩展无线话筒的目的。</w:t>
            </w:r>
          </w:p>
          <w:p w14:paraId="774E27EF">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4.具备≥4个直流电源输出接口，支持给≥4台接收机供电，减少适配器数量和免去繁琐布线。</w:t>
            </w:r>
          </w:p>
        </w:tc>
        <w:tc>
          <w:tcPr>
            <w:tcW w:w="545" w:type="dxa"/>
            <w:shd w:val="clear" w:color="auto" w:fill="auto"/>
            <w:vAlign w:val="center"/>
          </w:tcPr>
          <w:p w14:paraId="70E728A8">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15C60353">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283B1C51">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75089AA2">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18</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0</w:t>
            </w:r>
          </w:p>
        </w:tc>
        <w:tc>
          <w:tcPr>
            <w:tcW w:w="790" w:type="dxa"/>
            <w:vAlign w:val="center"/>
          </w:tcPr>
          <w:p w14:paraId="7EC4BFA7">
            <w:pPr>
              <w:widowControl/>
              <w:jc w:val="center"/>
              <w:textAlignment w:val="center"/>
              <w:rPr>
                <w:rFonts w:ascii="宋体" w:hAnsi="宋体" w:cs="宋体"/>
                <w:sz w:val="24"/>
                <w:szCs w:val="32"/>
              </w:rPr>
            </w:pPr>
          </w:p>
        </w:tc>
        <w:tc>
          <w:tcPr>
            <w:tcW w:w="790" w:type="dxa"/>
            <w:vAlign w:val="center"/>
          </w:tcPr>
          <w:p w14:paraId="12947D06">
            <w:pPr>
              <w:widowControl/>
              <w:jc w:val="center"/>
              <w:textAlignment w:val="center"/>
              <w:rPr>
                <w:rFonts w:hint="eastAsia" w:ascii="宋体" w:hAnsi="宋体" w:cs="宋体"/>
                <w:color w:val="000000"/>
                <w:kern w:val="0"/>
                <w:sz w:val="20"/>
                <w:szCs w:val="20"/>
                <w:lang w:bidi="ar"/>
              </w:rPr>
            </w:pPr>
          </w:p>
        </w:tc>
      </w:tr>
      <w:tr w14:paraId="7CBE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7CA059D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14</w:t>
            </w:r>
          </w:p>
        </w:tc>
        <w:tc>
          <w:tcPr>
            <w:tcW w:w="846" w:type="dxa"/>
            <w:shd w:val="clear" w:color="auto" w:fill="auto"/>
            <w:vAlign w:val="center"/>
          </w:tcPr>
          <w:p w14:paraId="240385DF">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AI智慧混音器</w:t>
            </w:r>
          </w:p>
        </w:tc>
        <w:tc>
          <w:tcPr>
            <w:tcW w:w="4173" w:type="dxa"/>
            <w:shd w:val="clear" w:color="auto" w:fill="auto"/>
            <w:vAlign w:val="center"/>
          </w:tcPr>
          <w:p w14:paraId="0F322926">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型号：TS-D1604</w:t>
            </w:r>
          </w:p>
          <w:p w14:paraId="2122873D">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1.具有≥2个状态指示灯、≥1个船型开关、≥1个散热风扇、≥1个LAN网口、≥16路模拟平衡输入（每路都具有48V幻象电源）、≥4路模拟平衡输出。</w:t>
            </w:r>
          </w:p>
          <w:p w14:paraId="1F20675E">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具有智能混音功能，提供增益共享型自动混音算法和门限型自动混音模式，可接≥16路话筒输入，≥4路音频输出；具有智能闪避功能，能够自动调节背景音乐或其他音频内容的音量，当有重要的音频信号（如语音或特定音效）进入时，背景音量会降低或“闪避”，从而突出主要信号；具有自动增益功能，可以自动调整音频信号的强度，避免音量过大或过小。通过调节音频信号的增益（音量）以保持输出音量的一致性；具有数字矩阵功能，每个输入通道参与混音的增益可调，增益调节范围等同或优于-72db到12db。</w:t>
            </w:r>
          </w:p>
          <w:p w14:paraId="0C63CF76">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3.具有设备定位功能，客户端一键定位局域网内同类设备，被定位的设备会显示定位信息。</w:t>
            </w:r>
          </w:p>
          <w:p w14:paraId="6D7CCA1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4.支持设备统一集控，支持≥65535台设备通过软件集中控制。</w:t>
            </w:r>
          </w:p>
          <w:p w14:paraId="25730F5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5.支持多客户端数据同步，APP软件、PC软件多个客户端同时连接设备时多端数据同步。</w:t>
            </w:r>
          </w:p>
          <w:p w14:paraId="0E8DC831">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6.混音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tc>
        <w:tc>
          <w:tcPr>
            <w:tcW w:w="545" w:type="dxa"/>
            <w:shd w:val="clear" w:color="auto" w:fill="auto"/>
            <w:vAlign w:val="center"/>
          </w:tcPr>
          <w:p w14:paraId="0EB7CFD4">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2232F67C">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366DA188">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台</w:t>
            </w:r>
          </w:p>
        </w:tc>
        <w:tc>
          <w:tcPr>
            <w:tcW w:w="778" w:type="dxa"/>
            <w:vAlign w:val="center"/>
          </w:tcPr>
          <w:p w14:paraId="774C6BA5">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5400</w:t>
            </w:r>
          </w:p>
        </w:tc>
        <w:tc>
          <w:tcPr>
            <w:tcW w:w="790" w:type="dxa"/>
            <w:vAlign w:val="center"/>
          </w:tcPr>
          <w:p w14:paraId="44D37C22">
            <w:pPr>
              <w:widowControl/>
              <w:jc w:val="center"/>
              <w:textAlignment w:val="center"/>
              <w:rPr>
                <w:rFonts w:ascii="宋体" w:hAnsi="宋体" w:cs="宋体"/>
                <w:sz w:val="24"/>
                <w:szCs w:val="32"/>
              </w:rPr>
            </w:pPr>
          </w:p>
        </w:tc>
        <w:tc>
          <w:tcPr>
            <w:tcW w:w="790" w:type="dxa"/>
            <w:vAlign w:val="center"/>
          </w:tcPr>
          <w:p w14:paraId="10E03664">
            <w:pPr>
              <w:widowControl/>
              <w:jc w:val="center"/>
              <w:textAlignment w:val="center"/>
              <w:rPr>
                <w:rFonts w:hint="eastAsia" w:ascii="宋体" w:hAnsi="宋体" w:cs="宋体"/>
                <w:color w:val="000000"/>
                <w:kern w:val="0"/>
                <w:sz w:val="20"/>
                <w:szCs w:val="20"/>
                <w:lang w:bidi="ar"/>
              </w:rPr>
            </w:pPr>
          </w:p>
        </w:tc>
      </w:tr>
      <w:tr w14:paraId="1855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4B77123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15</w:t>
            </w:r>
          </w:p>
        </w:tc>
        <w:tc>
          <w:tcPr>
            <w:tcW w:w="846" w:type="dxa"/>
            <w:shd w:val="clear" w:color="auto" w:fill="auto"/>
            <w:vAlign w:val="center"/>
          </w:tcPr>
          <w:p w14:paraId="05FF4419">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音频连接线</w:t>
            </w:r>
          </w:p>
        </w:tc>
        <w:tc>
          <w:tcPr>
            <w:tcW w:w="4173" w:type="dxa"/>
            <w:shd w:val="clear" w:color="auto" w:fill="auto"/>
            <w:vAlign w:val="center"/>
          </w:tcPr>
          <w:p w14:paraId="2E72201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型号：T-G1.8</w:t>
            </w:r>
          </w:p>
          <w:p w14:paraId="370E9AFF">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1.8米音频连接线：卡侬头（母）-卡侬头（公）</w:t>
            </w:r>
          </w:p>
          <w:p w14:paraId="6B64B7B4">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接无线话筒</w:t>
            </w:r>
          </w:p>
        </w:tc>
        <w:tc>
          <w:tcPr>
            <w:tcW w:w="545" w:type="dxa"/>
            <w:shd w:val="clear" w:color="auto" w:fill="auto"/>
            <w:vAlign w:val="center"/>
          </w:tcPr>
          <w:p w14:paraId="0BB50D50">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46220F06">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8</w:t>
            </w:r>
          </w:p>
        </w:tc>
        <w:tc>
          <w:tcPr>
            <w:tcW w:w="504" w:type="dxa"/>
            <w:vAlign w:val="center"/>
          </w:tcPr>
          <w:p w14:paraId="7011CE3F">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根</w:t>
            </w:r>
          </w:p>
        </w:tc>
        <w:tc>
          <w:tcPr>
            <w:tcW w:w="778" w:type="dxa"/>
            <w:vAlign w:val="center"/>
          </w:tcPr>
          <w:p w14:paraId="2383FAB1">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30</w:t>
            </w:r>
          </w:p>
        </w:tc>
        <w:tc>
          <w:tcPr>
            <w:tcW w:w="790" w:type="dxa"/>
            <w:vAlign w:val="center"/>
          </w:tcPr>
          <w:p w14:paraId="74ABC6A5">
            <w:pPr>
              <w:widowControl/>
              <w:jc w:val="center"/>
              <w:textAlignment w:val="center"/>
              <w:rPr>
                <w:rFonts w:ascii="宋体" w:hAnsi="宋体" w:cs="宋体"/>
                <w:sz w:val="24"/>
                <w:szCs w:val="32"/>
              </w:rPr>
            </w:pPr>
          </w:p>
        </w:tc>
        <w:tc>
          <w:tcPr>
            <w:tcW w:w="790" w:type="dxa"/>
            <w:vAlign w:val="center"/>
          </w:tcPr>
          <w:p w14:paraId="38509291">
            <w:pPr>
              <w:widowControl/>
              <w:jc w:val="center"/>
              <w:textAlignment w:val="center"/>
              <w:rPr>
                <w:rFonts w:hint="eastAsia" w:ascii="宋体" w:hAnsi="宋体" w:cs="宋体"/>
                <w:color w:val="000000"/>
                <w:kern w:val="0"/>
                <w:sz w:val="20"/>
                <w:szCs w:val="20"/>
                <w:lang w:bidi="ar"/>
              </w:rPr>
            </w:pPr>
          </w:p>
        </w:tc>
      </w:tr>
      <w:tr w14:paraId="20D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7E00378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16</w:t>
            </w:r>
          </w:p>
        </w:tc>
        <w:tc>
          <w:tcPr>
            <w:tcW w:w="846" w:type="dxa"/>
            <w:shd w:val="clear" w:color="auto" w:fill="auto"/>
            <w:vAlign w:val="center"/>
          </w:tcPr>
          <w:p w14:paraId="36159933">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音频连接线</w:t>
            </w:r>
          </w:p>
        </w:tc>
        <w:tc>
          <w:tcPr>
            <w:tcW w:w="4173" w:type="dxa"/>
            <w:shd w:val="clear" w:color="auto" w:fill="auto"/>
            <w:vAlign w:val="center"/>
          </w:tcPr>
          <w:p w14:paraId="5B6AB74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型号：T-F1.8</w:t>
            </w:r>
          </w:p>
          <w:p w14:paraId="50ACB23C">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1.8米音频连接线：6.35话筒插头-卡侬头（公）接抑制器</w:t>
            </w:r>
          </w:p>
        </w:tc>
        <w:tc>
          <w:tcPr>
            <w:tcW w:w="545" w:type="dxa"/>
            <w:shd w:val="clear" w:color="auto" w:fill="auto"/>
            <w:vAlign w:val="center"/>
          </w:tcPr>
          <w:p w14:paraId="65DF7867">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6CF4BAD2">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2</w:t>
            </w:r>
          </w:p>
        </w:tc>
        <w:tc>
          <w:tcPr>
            <w:tcW w:w="504" w:type="dxa"/>
            <w:vAlign w:val="center"/>
          </w:tcPr>
          <w:p w14:paraId="344B19F5">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根</w:t>
            </w:r>
          </w:p>
        </w:tc>
        <w:tc>
          <w:tcPr>
            <w:tcW w:w="778" w:type="dxa"/>
            <w:vAlign w:val="center"/>
          </w:tcPr>
          <w:p w14:paraId="3AB1720A">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30</w:t>
            </w:r>
          </w:p>
        </w:tc>
        <w:tc>
          <w:tcPr>
            <w:tcW w:w="790" w:type="dxa"/>
            <w:vAlign w:val="center"/>
          </w:tcPr>
          <w:p w14:paraId="374EB42D">
            <w:pPr>
              <w:widowControl/>
              <w:jc w:val="center"/>
              <w:textAlignment w:val="center"/>
              <w:rPr>
                <w:rFonts w:ascii="宋体" w:hAnsi="宋体" w:cs="宋体"/>
                <w:sz w:val="24"/>
                <w:szCs w:val="32"/>
              </w:rPr>
            </w:pPr>
          </w:p>
        </w:tc>
        <w:tc>
          <w:tcPr>
            <w:tcW w:w="790" w:type="dxa"/>
            <w:vAlign w:val="center"/>
          </w:tcPr>
          <w:p w14:paraId="21ED1AD7">
            <w:pPr>
              <w:widowControl/>
              <w:jc w:val="center"/>
              <w:textAlignment w:val="center"/>
              <w:rPr>
                <w:rFonts w:hint="eastAsia" w:ascii="宋体" w:hAnsi="宋体" w:cs="宋体"/>
                <w:color w:val="000000"/>
                <w:kern w:val="0"/>
                <w:sz w:val="20"/>
                <w:szCs w:val="20"/>
                <w:lang w:bidi="ar"/>
              </w:rPr>
            </w:pPr>
          </w:p>
        </w:tc>
      </w:tr>
      <w:tr w14:paraId="2221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3C0F770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17</w:t>
            </w:r>
          </w:p>
        </w:tc>
        <w:tc>
          <w:tcPr>
            <w:tcW w:w="846" w:type="dxa"/>
            <w:shd w:val="clear" w:color="auto" w:fill="auto"/>
            <w:vAlign w:val="center"/>
          </w:tcPr>
          <w:p w14:paraId="3D6A7836">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音频连接线</w:t>
            </w:r>
          </w:p>
        </w:tc>
        <w:tc>
          <w:tcPr>
            <w:tcW w:w="4173" w:type="dxa"/>
            <w:shd w:val="clear" w:color="auto" w:fill="auto"/>
            <w:vAlign w:val="center"/>
          </w:tcPr>
          <w:p w14:paraId="485C67F1">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型号：T-P1.8</w:t>
            </w:r>
          </w:p>
          <w:p w14:paraId="0BC95493">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1.8米音频连接线：3.5（耳机插头）-双6.35话筒插头手机接调音台</w:t>
            </w:r>
          </w:p>
        </w:tc>
        <w:tc>
          <w:tcPr>
            <w:tcW w:w="545" w:type="dxa"/>
            <w:shd w:val="clear" w:color="auto" w:fill="auto"/>
            <w:vAlign w:val="center"/>
          </w:tcPr>
          <w:p w14:paraId="7602A519">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5D1E33B1">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2</w:t>
            </w:r>
          </w:p>
        </w:tc>
        <w:tc>
          <w:tcPr>
            <w:tcW w:w="504" w:type="dxa"/>
            <w:vAlign w:val="center"/>
          </w:tcPr>
          <w:p w14:paraId="1B6EBD71">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根</w:t>
            </w:r>
          </w:p>
        </w:tc>
        <w:tc>
          <w:tcPr>
            <w:tcW w:w="778" w:type="dxa"/>
            <w:vAlign w:val="center"/>
          </w:tcPr>
          <w:p w14:paraId="4C189556">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28</w:t>
            </w:r>
          </w:p>
        </w:tc>
        <w:tc>
          <w:tcPr>
            <w:tcW w:w="790" w:type="dxa"/>
            <w:vAlign w:val="center"/>
          </w:tcPr>
          <w:p w14:paraId="54CFE382">
            <w:pPr>
              <w:widowControl/>
              <w:jc w:val="center"/>
              <w:textAlignment w:val="center"/>
              <w:rPr>
                <w:rFonts w:ascii="宋体" w:hAnsi="宋体" w:cs="宋体"/>
                <w:sz w:val="24"/>
                <w:szCs w:val="32"/>
              </w:rPr>
            </w:pPr>
          </w:p>
        </w:tc>
        <w:tc>
          <w:tcPr>
            <w:tcW w:w="790" w:type="dxa"/>
            <w:vAlign w:val="center"/>
          </w:tcPr>
          <w:p w14:paraId="5260585F">
            <w:pPr>
              <w:widowControl/>
              <w:jc w:val="center"/>
              <w:textAlignment w:val="center"/>
              <w:rPr>
                <w:rFonts w:hint="eastAsia" w:ascii="宋体" w:hAnsi="宋体" w:cs="宋体"/>
                <w:color w:val="000000"/>
                <w:kern w:val="0"/>
                <w:sz w:val="20"/>
                <w:szCs w:val="20"/>
                <w:lang w:bidi="ar"/>
              </w:rPr>
            </w:pPr>
          </w:p>
        </w:tc>
      </w:tr>
      <w:tr w14:paraId="3284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0E0F8C5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18</w:t>
            </w:r>
          </w:p>
        </w:tc>
        <w:tc>
          <w:tcPr>
            <w:tcW w:w="846" w:type="dxa"/>
            <w:shd w:val="clear" w:color="auto" w:fill="auto"/>
            <w:vAlign w:val="center"/>
          </w:tcPr>
          <w:p w14:paraId="5D014B8B">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无线话筒</w:t>
            </w:r>
          </w:p>
        </w:tc>
        <w:tc>
          <w:tcPr>
            <w:tcW w:w="4173" w:type="dxa"/>
            <w:shd w:val="clear" w:color="auto" w:fill="auto"/>
            <w:vAlign w:val="center"/>
          </w:tcPr>
          <w:p w14:paraId="715C2358">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型号：T-594UH</w:t>
            </w:r>
          </w:p>
          <w:p w14:paraId="74BB5E1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1.基于数字U段的传输技术，pi/4-DQPSK调制方式，采用国产主控芯片，传输距离≥80米，接收机具有≥4路平衡输出、≥1路非平衡混音输出；具有混响、均衡、智能静音、音频加密、功率调节功能。</w:t>
            </w:r>
          </w:p>
          <w:p w14:paraId="630DE9D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2.具有≥1台接收主机、≥4只手持发射机；频率范围等同或优于470MHz-510MHz、540MHz-590MHz、640MHz-690MHz、807MHz-830MHz四个频段使用。</w:t>
            </w:r>
          </w:p>
          <w:p w14:paraId="20E9CF9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接收机前面板具有≥4个TFT-LCD显示屏、≥4个编码旋钮、≥4个频率扫描实体按键、≥4个红外对频实体按键、≥1个电源开关按键、≥1个二合一指示灯（红外发射管+对频指示灯）；后面板具有≥1个LINE-OUT接口、≥4个XLR-OUT接口、≥4个BNC接口、≥1个DC接口。发射机具有≥1个OLED显示屏、≥1个开关机/静音按键、≥2个工作状态指示灯。</w:t>
            </w:r>
          </w:p>
          <w:p w14:paraId="65787E5F">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4.具有自动静音功能，麦克风跌落、抛掷时，毫秒级自动静音，避免冲击声；实时监测设备姿态，静置≥5秒静音，≥8分钟关机，无需手动干预。</w:t>
            </w:r>
          </w:p>
          <w:p w14:paraId="11B5E39E">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5.具有多档位混响调节功能，混响效果≥15625个，效果占比、回响延时、混响幅度调节，三种音效各具有≥25档调节方式。</w:t>
            </w:r>
          </w:p>
          <w:p w14:paraId="40A644E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6.具有多频段均衡调节功能，均衡调节≥2197种，麦克风均衡器调节功能，具有高、中、低音三种调节档位，每种效果支持≥13档调节。</w:t>
            </w:r>
          </w:p>
          <w:p w14:paraId="303BD0C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7.具有长时间续航，发射机连续使用时长≥10小时。</w:t>
            </w:r>
          </w:p>
          <w:p w14:paraId="2FBF3C8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8.具有ID码防串扰功能，采用32位唯一ID码，用于接收和发射配对，收发ID码必须相同才能对码，能够有效防止相同频率的信号相互串台。</w:t>
            </w:r>
          </w:p>
          <w:p w14:paraId="72112FE6">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9.接收机具有≥4个LCD显示屏；发射机具有OLED显示屏，能够显示频率信息、音频加密状态、功率挡位、静音状态、电量格数信息。</w:t>
            </w:r>
          </w:p>
        </w:tc>
        <w:tc>
          <w:tcPr>
            <w:tcW w:w="545" w:type="dxa"/>
            <w:shd w:val="clear" w:color="auto" w:fill="auto"/>
            <w:vAlign w:val="center"/>
          </w:tcPr>
          <w:p w14:paraId="5233432A">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20E10E4C">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6F952062">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0ABA30D9">
            <w:pPr>
              <w:widowControl/>
              <w:jc w:val="center"/>
              <w:textAlignment w:val="center"/>
              <w:rPr>
                <w:rFonts w:ascii="宋体" w:hAnsi="宋体" w:cs="宋体"/>
                <w:sz w:val="24"/>
                <w:szCs w:val="32"/>
              </w:rPr>
            </w:pPr>
            <w:r>
              <w:rPr>
                <w:rFonts w:ascii="宋体" w:hAnsi="宋体" w:cs="宋体"/>
                <w:color w:val="000000"/>
                <w:kern w:val="0"/>
                <w:sz w:val="20"/>
                <w:szCs w:val="20"/>
                <w:lang w:bidi="ar"/>
              </w:rPr>
              <w:t>51</w:t>
            </w:r>
            <w:r>
              <w:rPr>
                <w:rFonts w:hint="eastAsia" w:ascii="宋体" w:hAnsi="宋体" w:cs="宋体"/>
                <w:color w:val="000000"/>
                <w:kern w:val="0"/>
                <w:sz w:val="20"/>
                <w:szCs w:val="20"/>
                <w:lang w:bidi="ar"/>
              </w:rPr>
              <w:t>00</w:t>
            </w:r>
          </w:p>
        </w:tc>
        <w:tc>
          <w:tcPr>
            <w:tcW w:w="790" w:type="dxa"/>
            <w:vAlign w:val="center"/>
          </w:tcPr>
          <w:p w14:paraId="509FDADC">
            <w:pPr>
              <w:widowControl/>
              <w:jc w:val="center"/>
              <w:textAlignment w:val="center"/>
              <w:rPr>
                <w:rFonts w:ascii="宋体" w:hAnsi="宋体" w:cs="宋体"/>
                <w:sz w:val="24"/>
                <w:szCs w:val="32"/>
              </w:rPr>
            </w:pPr>
          </w:p>
        </w:tc>
        <w:tc>
          <w:tcPr>
            <w:tcW w:w="790" w:type="dxa"/>
            <w:vAlign w:val="center"/>
          </w:tcPr>
          <w:p w14:paraId="7FFD9BD0">
            <w:pPr>
              <w:widowControl/>
              <w:jc w:val="center"/>
              <w:textAlignment w:val="center"/>
              <w:rPr>
                <w:rFonts w:ascii="宋体" w:hAnsi="宋体" w:cs="宋体"/>
                <w:color w:val="000000"/>
                <w:kern w:val="0"/>
                <w:sz w:val="20"/>
                <w:szCs w:val="20"/>
                <w:lang w:bidi="ar"/>
              </w:rPr>
            </w:pPr>
          </w:p>
        </w:tc>
      </w:tr>
      <w:tr w14:paraId="34F7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3520A0F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19</w:t>
            </w:r>
          </w:p>
        </w:tc>
        <w:tc>
          <w:tcPr>
            <w:tcW w:w="846" w:type="dxa"/>
            <w:shd w:val="clear" w:color="auto" w:fill="auto"/>
            <w:vAlign w:val="center"/>
          </w:tcPr>
          <w:p w14:paraId="06B30994">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4173" w:type="dxa"/>
            <w:shd w:val="clear" w:color="auto" w:fill="auto"/>
            <w:vAlign w:val="center"/>
          </w:tcPr>
          <w:p w14:paraId="74F88AA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型号：V1.32</w:t>
            </w:r>
          </w:p>
          <w:p w14:paraId="24295E3E">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1.软件内嵌于无线话筒系统设备，话筒呼叫控制功能。</w:t>
            </w:r>
          </w:p>
          <w:p w14:paraId="32F0756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2.采用UHF超高频段双真分集接收，并采用PLL锁相环多信道频率合成技术。</w:t>
            </w:r>
          </w:p>
          <w:p w14:paraId="4923C7D5">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3.支持自动选讯接收方式。</w:t>
            </w:r>
          </w:p>
          <w:p w14:paraId="0AF9E22C">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4.支持信道选择、频率可调、可设置主机与话筒配对。</w:t>
            </w:r>
          </w:p>
        </w:tc>
        <w:tc>
          <w:tcPr>
            <w:tcW w:w="545" w:type="dxa"/>
            <w:shd w:val="clear" w:color="auto" w:fill="auto"/>
            <w:vAlign w:val="center"/>
          </w:tcPr>
          <w:p w14:paraId="51B5AD54">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2A77E1B6">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0D93418E">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套</w:t>
            </w:r>
          </w:p>
        </w:tc>
        <w:tc>
          <w:tcPr>
            <w:tcW w:w="778" w:type="dxa"/>
            <w:vAlign w:val="center"/>
          </w:tcPr>
          <w:p w14:paraId="0ACA285F">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18</w:t>
            </w:r>
            <w:r>
              <w:rPr>
                <w:rFonts w:ascii="宋体" w:hAnsi="宋体" w:cs="宋体"/>
                <w:color w:val="000000"/>
                <w:kern w:val="0"/>
                <w:sz w:val="20"/>
                <w:szCs w:val="20"/>
                <w:lang w:bidi="ar"/>
              </w:rPr>
              <w:t>5</w:t>
            </w:r>
            <w:r>
              <w:rPr>
                <w:rFonts w:hint="eastAsia" w:ascii="宋体" w:hAnsi="宋体" w:cs="宋体"/>
                <w:color w:val="000000"/>
                <w:kern w:val="0"/>
                <w:sz w:val="20"/>
                <w:szCs w:val="20"/>
                <w:lang w:bidi="ar"/>
              </w:rPr>
              <w:t>0</w:t>
            </w:r>
          </w:p>
        </w:tc>
        <w:tc>
          <w:tcPr>
            <w:tcW w:w="790" w:type="dxa"/>
            <w:vAlign w:val="center"/>
          </w:tcPr>
          <w:p w14:paraId="294413E5">
            <w:pPr>
              <w:widowControl/>
              <w:jc w:val="center"/>
              <w:textAlignment w:val="center"/>
              <w:rPr>
                <w:rFonts w:ascii="宋体" w:hAnsi="宋体" w:cs="宋体"/>
                <w:sz w:val="24"/>
                <w:szCs w:val="32"/>
              </w:rPr>
            </w:pPr>
          </w:p>
        </w:tc>
        <w:tc>
          <w:tcPr>
            <w:tcW w:w="790" w:type="dxa"/>
            <w:vAlign w:val="center"/>
          </w:tcPr>
          <w:p w14:paraId="2454D148">
            <w:pPr>
              <w:widowControl/>
              <w:jc w:val="center"/>
              <w:textAlignment w:val="center"/>
              <w:rPr>
                <w:rFonts w:hint="eastAsia" w:ascii="宋体" w:hAnsi="宋体" w:cs="宋体"/>
                <w:color w:val="000000"/>
                <w:kern w:val="0"/>
                <w:sz w:val="20"/>
                <w:szCs w:val="20"/>
                <w:lang w:bidi="ar"/>
              </w:rPr>
            </w:pPr>
          </w:p>
        </w:tc>
      </w:tr>
      <w:tr w14:paraId="62F4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605" w:type="dxa"/>
            <w:shd w:val="clear" w:color="auto" w:fill="auto"/>
            <w:vAlign w:val="center"/>
          </w:tcPr>
          <w:p w14:paraId="3E2891D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846" w:type="dxa"/>
            <w:shd w:val="clear" w:color="auto" w:fill="auto"/>
            <w:vAlign w:val="center"/>
          </w:tcPr>
          <w:p w14:paraId="52DFB118">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支架</w:t>
            </w:r>
          </w:p>
        </w:tc>
        <w:tc>
          <w:tcPr>
            <w:tcW w:w="4173" w:type="dxa"/>
            <w:shd w:val="clear" w:color="auto" w:fill="auto"/>
            <w:vAlign w:val="center"/>
          </w:tcPr>
          <w:p w14:paraId="1CE5921C">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型号：TK-200</w:t>
            </w:r>
          </w:p>
          <w:p w14:paraId="7358D341">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高度：等同或优于160-200mm</w:t>
            </w:r>
          </w:p>
        </w:tc>
        <w:tc>
          <w:tcPr>
            <w:tcW w:w="545" w:type="dxa"/>
            <w:shd w:val="clear" w:color="auto" w:fill="auto"/>
            <w:vAlign w:val="center"/>
          </w:tcPr>
          <w:p w14:paraId="6466E12F">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3B5CC890">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w:t>
            </w:r>
          </w:p>
        </w:tc>
        <w:tc>
          <w:tcPr>
            <w:tcW w:w="504" w:type="dxa"/>
            <w:vAlign w:val="center"/>
          </w:tcPr>
          <w:p w14:paraId="23CEE732">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个</w:t>
            </w:r>
          </w:p>
        </w:tc>
        <w:tc>
          <w:tcPr>
            <w:tcW w:w="778" w:type="dxa"/>
            <w:vAlign w:val="center"/>
          </w:tcPr>
          <w:p w14:paraId="4C4E8B60">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6</w:t>
            </w:r>
            <w:r>
              <w:rPr>
                <w:rFonts w:ascii="宋体" w:hAnsi="宋体" w:cs="宋体"/>
                <w:color w:val="000000"/>
                <w:kern w:val="0"/>
                <w:sz w:val="20"/>
                <w:szCs w:val="20"/>
                <w:lang w:bidi="ar"/>
              </w:rPr>
              <w:t>9</w:t>
            </w:r>
          </w:p>
        </w:tc>
        <w:tc>
          <w:tcPr>
            <w:tcW w:w="790" w:type="dxa"/>
            <w:vAlign w:val="center"/>
          </w:tcPr>
          <w:p w14:paraId="49D9D2D2">
            <w:pPr>
              <w:widowControl/>
              <w:jc w:val="center"/>
              <w:textAlignment w:val="center"/>
              <w:rPr>
                <w:rFonts w:ascii="宋体" w:hAnsi="宋体" w:cs="宋体"/>
                <w:sz w:val="24"/>
                <w:szCs w:val="32"/>
              </w:rPr>
            </w:pPr>
          </w:p>
        </w:tc>
        <w:tc>
          <w:tcPr>
            <w:tcW w:w="790" w:type="dxa"/>
            <w:vAlign w:val="center"/>
          </w:tcPr>
          <w:p w14:paraId="55FC1F59">
            <w:pPr>
              <w:widowControl/>
              <w:jc w:val="center"/>
              <w:textAlignment w:val="center"/>
              <w:rPr>
                <w:rFonts w:ascii="宋体" w:hAnsi="宋体" w:cs="宋体"/>
                <w:color w:val="000000"/>
                <w:kern w:val="0"/>
                <w:sz w:val="20"/>
                <w:szCs w:val="20"/>
                <w:lang w:bidi="ar"/>
              </w:rPr>
            </w:pPr>
          </w:p>
        </w:tc>
      </w:tr>
      <w:tr w14:paraId="4185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605" w:type="dxa"/>
            <w:shd w:val="clear" w:color="auto" w:fill="auto"/>
            <w:vAlign w:val="center"/>
          </w:tcPr>
          <w:p w14:paraId="33D0DED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21</w:t>
            </w:r>
          </w:p>
        </w:tc>
        <w:tc>
          <w:tcPr>
            <w:tcW w:w="846" w:type="dxa"/>
            <w:shd w:val="clear" w:color="auto" w:fill="auto"/>
            <w:vAlign w:val="center"/>
          </w:tcPr>
          <w:p w14:paraId="0568826F">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话筒</w:t>
            </w:r>
          </w:p>
        </w:tc>
        <w:tc>
          <w:tcPr>
            <w:tcW w:w="4173" w:type="dxa"/>
            <w:shd w:val="clear" w:color="auto" w:fill="auto"/>
            <w:vAlign w:val="center"/>
          </w:tcPr>
          <w:p w14:paraId="19819307">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型号：TS-311M1</w:t>
            </w:r>
          </w:p>
          <w:p w14:paraId="6056F8E3">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1.设备具有话筒增益调节接口，可调节话筒增益。</w:t>
            </w:r>
          </w:p>
          <w:p w14:paraId="4A72EA6B">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2.设备支持幻象供电、电池供电供电方式；电池支持连续发言≥60小时。</w:t>
            </w:r>
          </w:p>
          <w:p w14:paraId="40F2B3DF">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3.设备底部具有电池电源拨动开关，可根据实际使用状态手动开关话筒电池电源。</w:t>
            </w:r>
          </w:p>
          <w:p w14:paraId="0D5F4130">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4.开麦具有指示灯提示，按键开启后，咪杆指示灯亮起。</w:t>
            </w:r>
          </w:p>
          <w:p w14:paraId="1A0376DF">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5.指向性：心形指向性；信噪比：≥80dB(A)；频率响应：等同或优于80Hz~16KHz；输出阻抗：≥75Ω；灵敏度：≥-38±2dB</w:t>
            </w:r>
          </w:p>
        </w:tc>
        <w:tc>
          <w:tcPr>
            <w:tcW w:w="545" w:type="dxa"/>
            <w:shd w:val="clear" w:color="auto" w:fill="auto"/>
            <w:vAlign w:val="center"/>
          </w:tcPr>
          <w:p w14:paraId="0ED76149">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66CA9131">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w:t>
            </w:r>
          </w:p>
        </w:tc>
        <w:tc>
          <w:tcPr>
            <w:tcW w:w="504" w:type="dxa"/>
            <w:vAlign w:val="center"/>
          </w:tcPr>
          <w:p w14:paraId="0229ECA3">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只</w:t>
            </w:r>
          </w:p>
        </w:tc>
        <w:tc>
          <w:tcPr>
            <w:tcW w:w="778" w:type="dxa"/>
            <w:vAlign w:val="center"/>
          </w:tcPr>
          <w:p w14:paraId="59A69979">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1</w:t>
            </w:r>
            <w:r>
              <w:rPr>
                <w:rFonts w:ascii="宋体" w:hAnsi="宋体" w:cs="宋体"/>
                <w:color w:val="000000"/>
                <w:kern w:val="0"/>
                <w:sz w:val="20"/>
                <w:szCs w:val="20"/>
                <w:lang w:bidi="ar"/>
              </w:rPr>
              <w:t>4</w:t>
            </w:r>
            <w:r>
              <w:rPr>
                <w:rFonts w:hint="eastAsia" w:ascii="宋体" w:hAnsi="宋体" w:cs="宋体"/>
                <w:color w:val="000000"/>
                <w:kern w:val="0"/>
                <w:sz w:val="20"/>
                <w:szCs w:val="20"/>
                <w:lang w:bidi="ar"/>
              </w:rPr>
              <w:t>00</w:t>
            </w:r>
          </w:p>
        </w:tc>
        <w:tc>
          <w:tcPr>
            <w:tcW w:w="790" w:type="dxa"/>
            <w:vAlign w:val="center"/>
          </w:tcPr>
          <w:p w14:paraId="38081D20">
            <w:pPr>
              <w:widowControl/>
              <w:jc w:val="center"/>
              <w:textAlignment w:val="center"/>
              <w:rPr>
                <w:rFonts w:ascii="宋体" w:hAnsi="宋体" w:cs="宋体"/>
                <w:sz w:val="24"/>
                <w:szCs w:val="32"/>
              </w:rPr>
            </w:pPr>
          </w:p>
        </w:tc>
        <w:tc>
          <w:tcPr>
            <w:tcW w:w="790" w:type="dxa"/>
            <w:vAlign w:val="center"/>
          </w:tcPr>
          <w:p w14:paraId="22F4FB12">
            <w:pPr>
              <w:widowControl/>
              <w:jc w:val="center"/>
              <w:textAlignment w:val="center"/>
              <w:rPr>
                <w:rFonts w:hint="eastAsia" w:ascii="宋体" w:hAnsi="宋体" w:cs="宋体"/>
                <w:color w:val="000000"/>
                <w:kern w:val="0"/>
                <w:sz w:val="20"/>
                <w:szCs w:val="20"/>
                <w:lang w:bidi="ar"/>
              </w:rPr>
            </w:pPr>
          </w:p>
        </w:tc>
      </w:tr>
      <w:tr w14:paraId="2859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605" w:type="dxa"/>
            <w:shd w:val="clear" w:color="auto" w:fill="auto"/>
            <w:vAlign w:val="center"/>
          </w:tcPr>
          <w:p w14:paraId="50DEB7B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22</w:t>
            </w:r>
          </w:p>
        </w:tc>
        <w:tc>
          <w:tcPr>
            <w:tcW w:w="846" w:type="dxa"/>
            <w:shd w:val="clear" w:color="auto" w:fill="auto"/>
            <w:vAlign w:val="center"/>
          </w:tcPr>
          <w:p w14:paraId="4D5A1B82">
            <w:pPr>
              <w:keepNext w:val="0"/>
              <w:keepLines w:val="0"/>
              <w:widowControl/>
              <w:suppressLineNumbers w:val="0"/>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音频连接线</w:t>
            </w:r>
          </w:p>
        </w:tc>
        <w:tc>
          <w:tcPr>
            <w:tcW w:w="4173" w:type="dxa"/>
            <w:shd w:val="clear" w:color="auto" w:fill="auto"/>
            <w:vAlign w:val="center"/>
          </w:tcPr>
          <w:p w14:paraId="03CB3542">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型号：T-G1.8</w:t>
            </w:r>
          </w:p>
          <w:p w14:paraId="6DF54474">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接无线话筒</w:t>
            </w:r>
            <w:bookmarkStart w:id="0" w:name="_GoBack"/>
            <w:bookmarkEnd w:id="0"/>
          </w:p>
          <w:p w14:paraId="4C7D97E6">
            <w:pPr>
              <w:widowControl/>
              <w:jc w:val="left"/>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1.8米音频连接线：卡侬头（母）-卡侬头（公）</w:t>
            </w:r>
          </w:p>
        </w:tc>
        <w:tc>
          <w:tcPr>
            <w:tcW w:w="545" w:type="dxa"/>
            <w:shd w:val="clear" w:color="auto" w:fill="auto"/>
            <w:vAlign w:val="center"/>
          </w:tcPr>
          <w:p w14:paraId="2BDA0EDA">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itc</w:t>
            </w:r>
          </w:p>
        </w:tc>
        <w:tc>
          <w:tcPr>
            <w:tcW w:w="532" w:type="dxa"/>
            <w:shd w:val="clear" w:color="auto" w:fill="auto"/>
            <w:vAlign w:val="center"/>
          </w:tcPr>
          <w:p w14:paraId="476EB64B">
            <w:pPr>
              <w:widowControl/>
              <w:jc w:val="center"/>
              <w:textAlignment w:val="center"/>
              <w:rPr>
                <w:rFonts w:hint="eastAsia" w:ascii="宋体" w:hAnsi="宋体" w:eastAsia="宋体" w:cs="宋体"/>
                <w:b/>
                <w:i w:val="0"/>
                <w:color w:val="auto"/>
                <w:kern w:val="0"/>
                <w:sz w:val="24"/>
                <w:szCs w:val="24"/>
                <w:u w:val="none"/>
                <w:lang w:val="en-US" w:eastAsia="zh-CN" w:bidi="ar"/>
              </w:rPr>
            </w:pPr>
            <w:r>
              <w:rPr>
                <w:rFonts w:hint="eastAsia" w:ascii="宋体" w:hAnsi="宋体" w:cs="宋体"/>
                <w:color w:val="000000"/>
                <w:kern w:val="0"/>
                <w:sz w:val="20"/>
                <w:szCs w:val="20"/>
                <w:lang w:bidi="ar"/>
              </w:rPr>
              <w:t>4</w:t>
            </w:r>
          </w:p>
        </w:tc>
        <w:tc>
          <w:tcPr>
            <w:tcW w:w="504" w:type="dxa"/>
            <w:vAlign w:val="center"/>
          </w:tcPr>
          <w:p w14:paraId="25F3FBB1">
            <w:pPr>
              <w:widowControl/>
              <w:jc w:val="center"/>
              <w:textAlignment w:val="center"/>
              <w:rPr>
                <w:rFonts w:hint="eastAsia" w:ascii="宋体" w:hAnsi="宋体" w:cs="宋体"/>
                <w:sz w:val="24"/>
                <w:szCs w:val="32"/>
                <w:lang w:val="en-US" w:eastAsia="zh-CN"/>
              </w:rPr>
            </w:pPr>
            <w:r>
              <w:rPr>
                <w:rFonts w:hint="eastAsia" w:ascii="宋体" w:hAnsi="宋体" w:cs="宋体"/>
                <w:color w:val="000000"/>
                <w:kern w:val="0"/>
                <w:sz w:val="20"/>
                <w:szCs w:val="20"/>
                <w:lang w:bidi="ar"/>
              </w:rPr>
              <w:t>根</w:t>
            </w:r>
          </w:p>
        </w:tc>
        <w:tc>
          <w:tcPr>
            <w:tcW w:w="778" w:type="dxa"/>
            <w:vAlign w:val="center"/>
          </w:tcPr>
          <w:p w14:paraId="197C01C6">
            <w:pPr>
              <w:widowControl/>
              <w:jc w:val="center"/>
              <w:textAlignment w:val="center"/>
              <w:rPr>
                <w:rFonts w:ascii="宋体" w:hAnsi="宋体" w:cs="宋体"/>
                <w:sz w:val="24"/>
                <w:szCs w:val="32"/>
              </w:rPr>
            </w:pPr>
            <w:r>
              <w:rPr>
                <w:rFonts w:hint="eastAsia" w:ascii="宋体" w:hAnsi="宋体" w:cs="宋体"/>
                <w:color w:val="000000"/>
                <w:kern w:val="0"/>
                <w:sz w:val="20"/>
                <w:szCs w:val="20"/>
                <w:lang w:bidi="ar"/>
              </w:rPr>
              <w:t>30</w:t>
            </w:r>
          </w:p>
        </w:tc>
        <w:tc>
          <w:tcPr>
            <w:tcW w:w="790" w:type="dxa"/>
            <w:vAlign w:val="center"/>
          </w:tcPr>
          <w:p w14:paraId="5BA22059">
            <w:pPr>
              <w:widowControl/>
              <w:jc w:val="center"/>
              <w:textAlignment w:val="center"/>
              <w:rPr>
                <w:rFonts w:ascii="宋体" w:hAnsi="宋体" w:cs="宋体"/>
                <w:sz w:val="24"/>
                <w:szCs w:val="32"/>
              </w:rPr>
            </w:pPr>
          </w:p>
        </w:tc>
        <w:tc>
          <w:tcPr>
            <w:tcW w:w="790" w:type="dxa"/>
            <w:vAlign w:val="center"/>
          </w:tcPr>
          <w:p w14:paraId="391EAC08">
            <w:pPr>
              <w:widowControl/>
              <w:jc w:val="center"/>
              <w:textAlignment w:val="center"/>
              <w:rPr>
                <w:rFonts w:hint="eastAsia" w:ascii="宋体" w:hAnsi="宋体" w:cs="宋体"/>
                <w:color w:val="000000"/>
                <w:kern w:val="0"/>
                <w:sz w:val="20"/>
                <w:szCs w:val="20"/>
                <w:lang w:bidi="ar"/>
              </w:rPr>
            </w:pPr>
          </w:p>
        </w:tc>
      </w:tr>
    </w:tbl>
    <w:p w14:paraId="7A52532B">
      <w:pPr>
        <w:pStyle w:val="2"/>
      </w:pPr>
    </w:p>
    <w:p w14:paraId="21445E4C">
      <w:pPr>
        <w:pStyle w:val="2"/>
        <w:ind w:left="0" w:leftChars="0" w:firstLine="0" w:firstLineChars="0"/>
        <w:rPr>
          <w:b/>
          <w:bCs/>
          <w:sz w:val="24"/>
          <w:szCs w:val="24"/>
        </w:rPr>
      </w:pPr>
      <w:r>
        <w:rPr>
          <w:rFonts w:hint="eastAsia"/>
          <w:b/>
          <w:bCs/>
          <w:sz w:val="24"/>
          <w:szCs w:val="24"/>
        </w:rPr>
        <w:t>注：报价不得高于</w:t>
      </w:r>
      <w:r>
        <w:rPr>
          <w:rFonts w:hint="eastAsia"/>
          <w:b/>
          <w:bCs/>
          <w:sz w:val="24"/>
          <w:szCs w:val="24"/>
          <w:lang w:val="en-US" w:eastAsia="zh-CN"/>
        </w:rPr>
        <w:t>5.7776</w:t>
      </w:r>
      <w:r>
        <w:rPr>
          <w:rFonts w:hint="eastAsia"/>
          <w:b/>
          <w:bCs/>
          <w:sz w:val="24"/>
          <w:szCs w:val="24"/>
        </w:rPr>
        <w:t>万元，否则取消遴选资格。</w:t>
      </w:r>
    </w:p>
    <w:sectPr>
      <w:footerReference r:id="rId3" w:type="default"/>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844B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8CC99">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4E8CC99">
                    <w:pPr>
                      <w:pStyle w:val="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xYjZjY2QxZjQ4NDU3MWE3NzA4NTA4MGE1MzZhZmYifQ=="/>
  </w:docVars>
  <w:rsids>
    <w:rsidRoot w:val="39CF3862"/>
    <w:rsid w:val="000A4801"/>
    <w:rsid w:val="001B116F"/>
    <w:rsid w:val="001C3F12"/>
    <w:rsid w:val="001C4B89"/>
    <w:rsid w:val="002D409D"/>
    <w:rsid w:val="0038723F"/>
    <w:rsid w:val="003C5BC8"/>
    <w:rsid w:val="005072A7"/>
    <w:rsid w:val="00BD676C"/>
    <w:rsid w:val="00BF6310"/>
    <w:rsid w:val="00D049C5"/>
    <w:rsid w:val="00D97874"/>
    <w:rsid w:val="00E678F0"/>
    <w:rsid w:val="00EC2999"/>
    <w:rsid w:val="00F7787D"/>
    <w:rsid w:val="09177A67"/>
    <w:rsid w:val="0E38641C"/>
    <w:rsid w:val="115B4E75"/>
    <w:rsid w:val="18F42AF7"/>
    <w:rsid w:val="1C656666"/>
    <w:rsid w:val="2115623E"/>
    <w:rsid w:val="22230DB0"/>
    <w:rsid w:val="29345093"/>
    <w:rsid w:val="2C75419B"/>
    <w:rsid w:val="2D8A262B"/>
    <w:rsid w:val="386677F1"/>
    <w:rsid w:val="39CF3862"/>
    <w:rsid w:val="3E8757BD"/>
    <w:rsid w:val="51E11F6A"/>
    <w:rsid w:val="545C45F7"/>
    <w:rsid w:val="553D262A"/>
    <w:rsid w:val="59D535A1"/>
    <w:rsid w:val="5C443045"/>
    <w:rsid w:val="61471CF2"/>
    <w:rsid w:val="61D149B9"/>
    <w:rsid w:val="79182C2B"/>
    <w:rsid w:val="7B4E1B6F"/>
    <w:rsid w:val="7F2D5F40"/>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360"/>
    </w:pPr>
    <w:rPr>
      <w:rFonts w:ascii="Arial" w:hAnsi="Arial"/>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NormalCharacter"/>
    <w:autoRedefine/>
    <w:semiHidden/>
    <w:qFormat/>
    <w:uiPriority w:val="0"/>
    <w:rPr>
      <w:rFonts w:ascii="Times New Roman" w:hAnsi="Times New Roman" w:eastAsia="宋体"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市直单位</Company>
  <Pages>9</Pages>
  <Words>5678</Words>
  <Characters>6732</Characters>
  <Lines>1</Lines>
  <Paragraphs>1</Paragraphs>
  <TotalTime>5</TotalTime>
  <ScaleCrop>false</ScaleCrop>
  <LinksUpToDate>false</LinksUpToDate>
  <CharactersWithSpaces>6740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2024-08-16T05:02:00Z</dcterms:created>
  <dc:creator>绮云</dc:creator>
  <cp:lastModifiedBy>叶枫o(∩_∩)</cp:lastModifiedBy>
  <cp:lastPrinted>2024-09-14T08:29:00Z</cp:lastPrinted>
  <dcterms:modified xsi:type="dcterms:W3CDTF">2026-07-28T08:46:33Z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334A1916300C415CAAEE9B9C34869A06_11</vt:lpwstr>
  </property>
  <property fmtid="{D5CDD505-2E9C-101B-9397-08002B2CF9AE}" pid="4" name="KSOTemplateDocerSaveRecord">
    <vt:lpwstr>eyJoZGlkIjoiODkxYjZjY2QxZjQ4NDU3MWE3NzA4NTA4MGE1MzZhZmYiLCJ1c2VySWQiOiIzNDE0NzkxODAifQ==</vt:lpwstr>
  </property>
</Properties>
</file>