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431" w:tblpY="2493"/>
        <w:tblOverlap w:val="never"/>
        <w:tblW w:w="496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5"/>
        <w:gridCol w:w="1737"/>
        <w:gridCol w:w="10001"/>
        <w:gridCol w:w="935"/>
      </w:tblGrid>
      <w:tr w14:paraId="743B8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499" w:type="pct"/>
            <w:vAlign w:val="center"/>
          </w:tcPr>
          <w:p w14:paraId="4F035666"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hint="eastAsia" w:eastAsia="仿宋_GB2312"/>
                <w:b/>
                <w:kern w:val="0"/>
                <w:sz w:val="24"/>
              </w:rPr>
              <w:t>评审因素</w:t>
            </w:r>
          </w:p>
        </w:tc>
        <w:tc>
          <w:tcPr>
            <w:tcW w:w="4168" w:type="pct"/>
            <w:gridSpan w:val="2"/>
            <w:vAlign w:val="center"/>
          </w:tcPr>
          <w:p w14:paraId="1ABAC0A7"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hint="eastAsia" w:eastAsia="仿宋_GB2312"/>
                <w:b/>
                <w:kern w:val="0"/>
                <w:sz w:val="24"/>
              </w:rPr>
              <w:t>评审标准</w:t>
            </w:r>
          </w:p>
        </w:tc>
        <w:tc>
          <w:tcPr>
            <w:tcW w:w="332" w:type="pct"/>
            <w:vAlign w:val="center"/>
          </w:tcPr>
          <w:p w14:paraId="3CB9AA56"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hint="eastAsia" w:eastAsia="仿宋_GB2312"/>
                <w:b/>
                <w:kern w:val="0"/>
                <w:sz w:val="24"/>
              </w:rPr>
              <w:t>得分</w:t>
            </w:r>
          </w:p>
        </w:tc>
      </w:tr>
      <w:tr w14:paraId="42FAB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499" w:type="pct"/>
            <w:vAlign w:val="center"/>
          </w:tcPr>
          <w:p w14:paraId="6E564B70"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hint="eastAsia" w:eastAsia="仿宋_GB2312"/>
                <w:b/>
                <w:kern w:val="0"/>
                <w:sz w:val="24"/>
              </w:rPr>
              <w:t>分值构成</w:t>
            </w:r>
          </w:p>
        </w:tc>
        <w:tc>
          <w:tcPr>
            <w:tcW w:w="4168" w:type="pct"/>
            <w:gridSpan w:val="2"/>
            <w:vAlign w:val="center"/>
          </w:tcPr>
          <w:p w14:paraId="50F6F859"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hint="eastAsia" w:eastAsia="仿宋_GB2312"/>
                <w:b/>
                <w:kern w:val="0"/>
                <w:sz w:val="24"/>
              </w:rPr>
              <w:t>技术部分50.0分，商务部分20.0分，报价得分30.0分</w:t>
            </w:r>
          </w:p>
        </w:tc>
        <w:tc>
          <w:tcPr>
            <w:tcW w:w="332" w:type="pct"/>
            <w:vAlign w:val="center"/>
          </w:tcPr>
          <w:p w14:paraId="269E1D30"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</w:p>
        </w:tc>
      </w:tr>
      <w:tr w14:paraId="5326B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9" w:type="pct"/>
            <w:vMerge w:val="restart"/>
            <w:vAlign w:val="center"/>
          </w:tcPr>
          <w:p w14:paraId="67A38338"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hint="eastAsia" w:eastAsia="仿宋_GB2312"/>
                <w:b/>
                <w:kern w:val="0"/>
                <w:sz w:val="24"/>
              </w:rPr>
              <w:t>技术部分</w:t>
            </w:r>
          </w:p>
          <w:p w14:paraId="1F931BD6"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hint="eastAsia" w:eastAsia="仿宋_GB2312"/>
                <w:b/>
                <w:kern w:val="0"/>
                <w:sz w:val="24"/>
              </w:rPr>
              <w:t>（50分）</w:t>
            </w:r>
          </w:p>
        </w:tc>
        <w:tc>
          <w:tcPr>
            <w:tcW w:w="617" w:type="pct"/>
            <w:vAlign w:val="center"/>
          </w:tcPr>
          <w:p w14:paraId="4E7DB229">
            <w:pPr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技术评分</w:t>
            </w:r>
          </w:p>
          <w:p w14:paraId="61819563">
            <w:pPr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（</w:t>
            </w:r>
            <w:r>
              <w:rPr>
                <w:rFonts w:hint="eastAsia" w:eastAsia="仿宋_GB2312"/>
                <w:bCs/>
                <w:kern w:val="0"/>
                <w:sz w:val="24"/>
                <w:lang w:val="en-US" w:eastAsia="zh-CN"/>
              </w:rPr>
              <w:t>28</w:t>
            </w:r>
            <w:r>
              <w:rPr>
                <w:rFonts w:hint="eastAsia" w:eastAsia="仿宋_GB2312"/>
                <w:bCs/>
                <w:kern w:val="0"/>
                <w:sz w:val="24"/>
              </w:rPr>
              <w:t>分）</w:t>
            </w:r>
          </w:p>
        </w:tc>
        <w:tc>
          <w:tcPr>
            <w:tcW w:w="3550" w:type="pct"/>
            <w:vAlign w:val="center"/>
          </w:tcPr>
          <w:p w14:paraId="014971DB">
            <w:pPr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详见《附件1:采购“石楼宿舍内家具”参数及需求响应表》，全部响应的得</w:t>
            </w:r>
            <w:r>
              <w:rPr>
                <w:rFonts w:hint="eastAsia" w:eastAsia="仿宋_GB2312"/>
                <w:bCs/>
                <w:kern w:val="0"/>
                <w:sz w:val="24"/>
                <w:lang w:val="en-US" w:eastAsia="zh-CN"/>
              </w:rPr>
              <w:t>28</w:t>
            </w:r>
            <w:r>
              <w:rPr>
                <w:rFonts w:hint="eastAsia" w:eastAsia="仿宋_GB2312"/>
                <w:bCs/>
                <w:kern w:val="0"/>
                <w:sz w:val="24"/>
              </w:rPr>
              <w:t>分。每项不响应减“</w:t>
            </w:r>
            <w:r>
              <w:rPr>
                <w:rFonts w:hint="eastAsia" w:eastAsia="仿宋_GB2312"/>
                <w:bCs/>
                <w:kern w:val="0"/>
                <w:sz w:val="24"/>
                <w:lang w:val="en-US" w:eastAsia="zh-CN"/>
              </w:rPr>
              <w:t>4</w:t>
            </w:r>
            <w:r>
              <w:rPr>
                <w:rFonts w:hint="eastAsia" w:eastAsia="仿宋_GB2312"/>
                <w:bCs/>
                <w:kern w:val="0"/>
                <w:sz w:val="24"/>
              </w:rPr>
              <w:t>”分</w:t>
            </w:r>
            <w:r>
              <w:rPr>
                <w:rFonts w:hint="eastAsia" w:eastAsia="仿宋_GB2312"/>
                <w:bCs/>
                <w:kern w:val="0"/>
                <w:sz w:val="24"/>
                <w:lang w:eastAsia="zh-CN"/>
              </w:rPr>
              <w:t>（</w:t>
            </w:r>
            <w:r>
              <w:rPr>
                <w:rFonts w:hint="eastAsia" w:eastAsia="仿宋_GB2312"/>
                <w:bCs/>
                <w:kern w:val="0"/>
                <w:sz w:val="24"/>
                <w:lang w:val="en-US" w:eastAsia="zh-CN"/>
              </w:rPr>
              <w:t>每项是</w:t>
            </w:r>
            <w:bookmarkStart w:id="0" w:name="_GoBack"/>
            <w:bookmarkEnd w:id="0"/>
            <w:r>
              <w:rPr>
                <w:rFonts w:hint="eastAsia" w:eastAsia="仿宋_GB2312"/>
                <w:bCs/>
                <w:kern w:val="0"/>
                <w:sz w:val="24"/>
                <w:lang w:val="en-US" w:eastAsia="zh-CN"/>
              </w:rPr>
              <w:t>指附件1中序号1至7</w:t>
            </w:r>
            <w:r>
              <w:rPr>
                <w:rFonts w:hint="eastAsia" w:eastAsia="仿宋_GB2312"/>
                <w:bCs/>
                <w:kern w:val="0"/>
                <w:sz w:val="24"/>
                <w:lang w:eastAsia="zh-CN"/>
              </w:rPr>
              <w:t>）</w:t>
            </w:r>
            <w:r>
              <w:rPr>
                <w:rFonts w:hint="eastAsia" w:eastAsia="仿宋_GB2312"/>
                <w:bCs/>
                <w:kern w:val="0"/>
                <w:sz w:val="24"/>
              </w:rPr>
              <w:t>，减到0分为止。本部分评分内容为客观分，评审专家评分须一致。</w:t>
            </w:r>
          </w:p>
        </w:tc>
        <w:tc>
          <w:tcPr>
            <w:tcW w:w="332" w:type="pct"/>
          </w:tcPr>
          <w:p w14:paraId="2E484E06">
            <w:pPr>
              <w:jc w:val="left"/>
              <w:rPr>
                <w:rFonts w:eastAsia="仿宋_GB2312"/>
                <w:bCs/>
                <w:kern w:val="0"/>
                <w:sz w:val="24"/>
              </w:rPr>
            </w:pPr>
          </w:p>
        </w:tc>
      </w:tr>
      <w:tr w14:paraId="0C2A8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9" w:type="pct"/>
            <w:vMerge w:val="continue"/>
            <w:vAlign w:val="center"/>
          </w:tcPr>
          <w:p w14:paraId="7F658D55"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</w:p>
        </w:tc>
        <w:tc>
          <w:tcPr>
            <w:tcW w:w="617" w:type="pct"/>
            <w:vAlign w:val="center"/>
          </w:tcPr>
          <w:p w14:paraId="48403598">
            <w:pPr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质量保证措施</w:t>
            </w:r>
          </w:p>
          <w:p w14:paraId="44FFDED1">
            <w:pPr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（</w:t>
            </w:r>
            <w:r>
              <w:rPr>
                <w:rFonts w:hint="eastAsia" w:eastAsia="仿宋_GB2312"/>
                <w:bCs/>
                <w:kern w:val="0"/>
                <w:sz w:val="24"/>
                <w:lang w:val="en-US" w:eastAsia="zh-CN"/>
              </w:rPr>
              <w:t>11</w:t>
            </w:r>
            <w:r>
              <w:rPr>
                <w:rFonts w:hint="eastAsia" w:eastAsia="仿宋_GB2312"/>
                <w:bCs/>
                <w:kern w:val="0"/>
                <w:sz w:val="24"/>
              </w:rPr>
              <w:t>分）</w:t>
            </w:r>
          </w:p>
        </w:tc>
        <w:tc>
          <w:tcPr>
            <w:tcW w:w="3550" w:type="pct"/>
            <w:vAlign w:val="center"/>
          </w:tcPr>
          <w:p w14:paraId="7B767451">
            <w:pPr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投报人质量管理体系健全，技术支持有保障，人员安排合理，能够在服务期内高质量完成采购要求。优秀的，得</w:t>
            </w:r>
            <w:r>
              <w:rPr>
                <w:rFonts w:hint="eastAsia" w:eastAsia="仿宋_GB2312"/>
                <w:bCs/>
                <w:kern w:val="0"/>
                <w:sz w:val="24"/>
                <w:lang w:val="en-US" w:eastAsia="zh-CN"/>
              </w:rPr>
              <w:t>11</w:t>
            </w:r>
            <w:r>
              <w:rPr>
                <w:rFonts w:hint="eastAsia" w:eastAsia="仿宋_GB2312"/>
                <w:bCs/>
                <w:kern w:val="0"/>
                <w:sz w:val="24"/>
              </w:rPr>
              <w:t>分；良好的，得</w:t>
            </w:r>
            <w:r>
              <w:rPr>
                <w:rFonts w:hint="eastAsia" w:eastAsia="仿宋_GB2312"/>
                <w:bCs/>
                <w:kern w:val="0"/>
                <w:sz w:val="24"/>
                <w:lang w:val="en-US" w:eastAsia="zh-CN"/>
              </w:rPr>
              <w:t>7</w:t>
            </w:r>
            <w:r>
              <w:rPr>
                <w:rFonts w:hint="eastAsia" w:eastAsia="仿宋_GB2312"/>
                <w:bCs/>
                <w:kern w:val="0"/>
                <w:sz w:val="24"/>
              </w:rPr>
              <w:t>分；一般的，得3分；不提供0分。</w:t>
            </w:r>
          </w:p>
        </w:tc>
        <w:tc>
          <w:tcPr>
            <w:tcW w:w="332" w:type="pct"/>
          </w:tcPr>
          <w:p w14:paraId="11CC1571">
            <w:pPr>
              <w:jc w:val="left"/>
              <w:rPr>
                <w:rFonts w:eastAsia="仿宋_GB2312"/>
                <w:bCs/>
                <w:kern w:val="0"/>
                <w:sz w:val="24"/>
              </w:rPr>
            </w:pPr>
          </w:p>
        </w:tc>
      </w:tr>
      <w:tr w14:paraId="1E32B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9" w:type="pct"/>
            <w:vMerge w:val="continue"/>
            <w:vAlign w:val="center"/>
          </w:tcPr>
          <w:p w14:paraId="76A00023"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</w:p>
        </w:tc>
        <w:tc>
          <w:tcPr>
            <w:tcW w:w="617" w:type="pct"/>
            <w:vAlign w:val="center"/>
          </w:tcPr>
          <w:p w14:paraId="11F0ED92">
            <w:pPr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服务承诺</w:t>
            </w:r>
          </w:p>
          <w:p w14:paraId="6DF0C837">
            <w:pPr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（</w:t>
            </w:r>
            <w:r>
              <w:rPr>
                <w:rFonts w:hint="eastAsia" w:eastAsia="仿宋_GB2312"/>
                <w:bCs/>
                <w:kern w:val="0"/>
                <w:sz w:val="24"/>
                <w:lang w:val="en-US" w:eastAsia="zh-CN"/>
              </w:rPr>
              <w:t>11</w:t>
            </w:r>
            <w:r>
              <w:rPr>
                <w:rFonts w:hint="eastAsia" w:eastAsia="仿宋_GB2312"/>
                <w:bCs/>
                <w:kern w:val="0"/>
                <w:sz w:val="24"/>
              </w:rPr>
              <w:t>分）</w:t>
            </w:r>
          </w:p>
        </w:tc>
        <w:tc>
          <w:tcPr>
            <w:tcW w:w="3550" w:type="pct"/>
            <w:vAlign w:val="center"/>
          </w:tcPr>
          <w:p w14:paraId="40790EF2">
            <w:pPr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投报人须提供沟通机制，内容包括：1.服务人员安排，2.沟通方案，要求有专人定期沟通、配合。优秀的，得</w:t>
            </w:r>
            <w:r>
              <w:rPr>
                <w:rFonts w:hint="eastAsia" w:eastAsia="仿宋_GB2312"/>
                <w:bCs/>
                <w:kern w:val="0"/>
                <w:sz w:val="24"/>
                <w:lang w:val="en-US" w:eastAsia="zh-CN"/>
              </w:rPr>
              <w:t>11</w:t>
            </w:r>
            <w:r>
              <w:rPr>
                <w:rFonts w:hint="eastAsia" w:eastAsia="仿宋_GB2312"/>
                <w:bCs/>
                <w:kern w:val="0"/>
                <w:sz w:val="24"/>
              </w:rPr>
              <w:t>分；良好的，得7分；一般的，得</w:t>
            </w:r>
            <w:r>
              <w:rPr>
                <w:rFonts w:hint="eastAsia" w:eastAsia="仿宋_GB2312"/>
                <w:bCs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eastAsia="仿宋_GB2312"/>
                <w:bCs/>
                <w:kern w:val="0"/>
                <w:sz w:val="24"/>
              </w:rPr>
              <w:t>分；不提供得0分。</w:t>
            </w:r>
          </w:p>
        </w:tc>
        <w:tc>
          <w:tcPr>
            <w:tcW w:w="332" w:type="pct"/>
          </w:tcPr>
          <w:p w14:paraId="51BEB29E">
            <w:pPr>
              <w:jc w:val="left"/>
              <w:rPr>
                <w:rFonts w:eastAsia="仿宋_GB2312"/>
                <w:bCs/>
                <w:kern w:val="0"/>
                <w:sz w:val="24"/>
              </w:rPr>
            </w:pPr>
          </w:p>
        </w:tc>
      </w:tr>
      <w:tr w14:paraId="06DC4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499" w:type="pct"/>
            <w:vMerge w:val="restart"/>
            <w:vAlign w:val="center"/>
          </w:tcPr>
          <w:p w14:paraId="780DD88F"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hint="eastAsia" w:eastAsia="仿宋_GB2312"/>
                <w:b/>
                <w:kern w:val="0"/>
                <w:sz w:val="24"/>
              </w:rPr>
              <w:t>商务部分</w:t>
            </w:r>
          </w:p>
          <w:p w14:paraId="577DCA77"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hint="eastAsia" w:eastAsia="仿宋_GB2312"/>
                <w:b/>
                <w:kern w:val="0"/>
                <w:sz w:val="24"/>
              </w:rPr>
              <w:t>（20分）</w:t>
            </w:r>
          </w:p>
        </w:tc>
        <w:tc>
          <w:tcPr>
            <w:tcW w:w="617" w:type="pct"/>
            <w:vAlign w:val="center"/>
          </w:tcPr>
          <w:p w14:paraId="443925D7">
            <w:pPr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基本情况</w:t>
            </w:r>
          </w:p>
          <w:p w14:paraId="4B45F2DE">
            <w:pPr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（5分）</w:t>
            </w:r>
          </w:p>
        </w:tc>
        <w:tc>
          <w:tcPr>
            <w:tcW w:w="3550" w:type="pct"/>
            <w:vAlign w:val="center"/>
          </w:tcPr>
          <w:p w14:paraId="09660296">
            <w:pPr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资质情况(承担专业资质等)，拟投入本项目团队主要成员情况及参与过相关项目的资料，需提供人员名册，必须保证后续参与该项工作。优秀的，得5分；良好的，得3分；一般得1分；不提供得0分。</w:t>
            </w:r>
          </w:p>
        </w:tc>
        <w:tc>
          <w:tcPr>
            <w:tcW w:w="332" w:type="pct"/>
          </w:tcPr>
          <w:p w14:paraId="56D0A87B">
            <w:pPr>
              <w:jc w:val="left"/>
              <w:rPr>
                <w:rFonts w:eastAsia="仿宋_GB2312"/>
                <w:bCs/>
                <w:kern w:val="0"/>
                <w:sz w:val="24"/>
              </w:rPr>
            </w:pPr>
          </w:p>
        </w:tc>
      </w:tr>
      <w:tr w14:paraId="0F0EA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499" w:type="pct"/>
            <w:vMerge w:val="continue"/>
            <w:vAlign w:val="center"/>
          </w:tcPr>
          <w:p w14:paraId="12C22445"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</w:p>
        </w:tc>
        <w:tc>
          <w:tcPr>
            <w:tcW w:w="617" w:type="pct"/>
            <w:vAlign w:val="center"/>
          </w:tcPr>
          <w:p w14:paraId="47C5C30A">
            <w:pPr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项目业绩</w:t>
            </w:r>
          </w:p>
          <w:p w14:paraId="590BE33A">
            <w:pPr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（10分）</w:t>
            </w:r>
          </w:p>
        </w:tc>
        <w:tc>
          <w:tcPr>
            <w:tcW w:w="3550" w:type="pct"/>
            <w:vAlign w:val="center"/>
          </w:tcPr>
          <w:p w14:paraId="717C6160">
            <w:pPr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以投报人名义签订的类似项目，每提供一个类似项目得2分，本项满分10分。 注：以上须提供项目合同的复印件并盖投报人公章，项目合同复印件应包含项目名称、合同金额、签约时间、双方盖章等内容，否则不得分。</w:t>
            </w:r>
          </w:p>
        </w:tc>
        <w:tc>
          <w:tcPr>
            <w:tcW w:w="332" w:type="pct"/>
          </w:tcPr>
          <w:p w14:paraId="034D20C5">
            <w:pPr>
              <w:jc w:val="left"/>
              <w:rPr>
                <w:rFonts w:eastAsia="仿宋_GB2312"/>
                <w:bCs/>
                <w:kern w:val="0"/>
                <w:sz w:val="24"/>
              </w:rPr>
            </w:pPr>
          </w:p>
        </w:tc>
      </w:tr>
      <w:tr w14:paraId="17C88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99" w:type="pct"/>
            <w:vMerge w:val="continue"/>
            <w:vAlign w:val="center"/>
          </w:tcPr>
          <w:p w14:paraId="202685C6"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</w:p>
        </w:tc>
        <w:tc>
          <w:tcPr>
            <w:tcW w:w="617" w:type="pct"/>
            <w:vAlign w:val="center"/>
          </w:tcPr>
          <w:p w14:paraId="736B30BC">
            <w:pPr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售后服务</w:t>
            </w:r>
          </w:p>
          <w:p w14:paraId="50964585">
            <w:pPr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（5分）</w:t>
            </w:r>
          </w:p>
        </w:tc>
        <w:tc>
          <w:tcPr>
            <w:tcW w:w="3550" w:type="pct"/>
            <w:vAlign w:val="center"/>
          </w:tcPr>
          <w:p w14:paraId="0F11DB47">
            <w:pPr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按照质保期及售后服务要求，比较售后服务方案进行评价。优秀的，得5分；良好的，3分；一般得1分；不提供得0分。</w:t>
            </w:r>
          </w:p>
        </w:tc>
        <w:tc>
          <w:tcPr>
            <w:tcW w:w="332" w:type="pct"/>
          </w:tcPr>
          <w:p w14:paraId="16693E06">
            <w:pPr>
              <w:jc w:val="left"/>
              <w:rPr>
                <w:rFonts w:eastAsia="仿宋_GB2312"/>
                <w:bCs/>
                <w:kern w:val="0"/>
                <w:sz w:val="24"/>
              </w:rPr>
            </w:pPr>
          </w:p>
        </w:tc>
      </w:tr>
      <w:tr w14:paraId="5E10F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499" w:type="pct"/>
            <w:vAlign w:val="center"/>
          </w:tcPr>
          <w:p w14:paraId="7EE142EB"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hint="eastAsia" w:eastAsia="仿宋_GB2312"/>
                <w:b/>
                <w:kern w:val="0"/>
                <w:sz w:val="24"/>
              </w:rPr>
              <w:t>投报价</w:t>
            </w:r>
          </w:p>
          <w:p w14:paraId="06149DAC"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hint="eastAsia" w:eastAsia="仿宋_GB2312"/>
                <w:b/>
                <w:kern w:val="0"/>
                <w:sz w:val="24"/>
              </w:rPr>
              <w:t>（30分）</w:t>
            </w:r>
          </w:p>
        </w:tc>
        <w:tc>
          <w:tcPr>
            <w:tcW w:w="617" w:type="pct"/>
            <w:vAlign w:val="center"/>
          </w:tcPr>
          <w:p w14:paraId="756E7A08">
            <w:pPr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投报价</w:t>
            </w:r>
          </w:p>
          <w:p w14:paraId="222DA0BE">
            <w:pPr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（30分）</w:t>
            </w:r>
          </w:p>
        </w:tc>
        <w:tc>
          <w:tcPr>
            <w:tcW w:w="3550" w:type="pct"/>
            <w:vAlign w:val="center"/>
          </w:tcPr>
          <w:p w14:paraId="02F70CBB">
            <w:pPr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投报价得分＝（评审基准价/投报价）×价格分值（注：满足需求且投报价格最低的投报价为评审基准价。）最低报价不是中选的唯一依据。</w:t>
            </w:r>
          </w:p>
        </w:tc>
        <w:tc>
          <w:tcPr>
            <w:tcW w:w="332" w:type="pct"/>
          </w:tcPr>
          <w:p w14:paraId="38CCB476">
            <w:pPr>
              <w:jc w:val="left"/>
              <w:rPr>
                <w:rFonts w:eastAsia="仿宋_GB2312"/>
                <w:bCs/>
                <w:kern w:val="0"/>
                <w:sz w:val="24"/>
              </w:rPr>
            </w:pPr>
          </w:p>
        </w:tc>
      </w:tr>
    </w:tbl>
    <w:p w14:paraId="10EB3D2D">
      <w:pPr>
        <w:rPr>
          <w:rFonts w:asciiTheme="minorEastAsia" w:hAnsiTheme="minorEastAsia" w:eastAsiaTheme="minorEastAsia" w:cstheme="minorEastAsia"/>
          <w:b/>
          <w:kern w:val="0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kern w:val="0"/>
          <w:sz w:val="32"/>
          <w:szCs w:val="32"/>
        </w:rPr>
        <w:t>附件</w:t>
      </w:r>
      <w:r>
        <w:rPr>
          <w:rFonts w:hint="eastAsia" w:asciiTheme="minorEastAsia" w:hAnsiTheme="minorEastAsia" w:eastAsiaTheme="minorEastAsia" w:cstheme="minorEastAsia"/>
          <w:b/>
          <w:kern w:val="0"/>
          <w:sz w:val="32"/>
          <w:szCs w:val="32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b/>
          <w:kern w:val="0"/>
          <w:sz w:val="32"/>
          <w:szCs w:val="32"/>
        </w:rPr>
        <w:t>：遴选供应商评分标准</w:t>
      </w:r>
    </w:p>
    <w:p w14:paraId="204C4A1A">
      <w:pPr>
        <w:rPr>
          <w:rFonts w:eastAsia="仿宋_GB2312"/>
          <w:b/>
          <w:kern w:val="0"/>
          <w:sz w:val="2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0MDIxMzczOTM5N2M0M2RhMjkyMGRkNTMwYWMxZWUifQ=="/>
  </w:docVars>
  <w:rsids>
    <w:rsidRoot w:val="45173D14"/>
    <w:rsid w:val="00060586"/>
    <w:rsid w:val="00127DA6"/>
    <w:rsid w:val="001E5783"/>
    <w:rsid w:val="0020191A"/>
    <w:rsid w:val="002C54EB"/>
    <w:rsid w:val="00325854"/>
    <w:rsid w:val="00671174"/>
    <w:rsid w:val="00676ECF"/>
    <w:rsid w:val="00B03FE5"/>
    <w:rsid w:val="00F10CDF"/>
    <w:rsid w:val="034467CB"/>
    <w:rsid w:val="0EA05E8B"/>
    <w:rsid w:val="10A82D8E"/>
    <w:rsid w:val="173E6AE4"/>
    <w:rsid w:val="19AB3CB2"/>
    <w:rsid w:val="1D3E15EC"/>
    <w:rsid w:val="2365426B"/>
    <w:rsid w:val="261D43D0"/>
    <w:rsid w:val="392230CA"/>
    <w:rsid w:val="3AE64F13"/>
    <w:rsid w:val="3C0D127D"/>
    <w:rsid w:val="3E51529E"/>
    <w:rsid w:val="428003B2"/>
    <w:rsid w:val="4415379F"/>
    <w:rsid w:val="45173D14"/>
    <w:rsid w:val="45C0463C"/>
    <w:rsid w:val="56394CFF"/>
    <w:rsid w:val="5C3039BF"/>
    <w:rsid w:val="5DCA688E"/>
    <w:rsid w:val="5E3C7FB8"/>
    <w:rsid w:val="6BC37AC0"/>
    <w:rsid w:val="6CA94BA3"/>
    <w:rsid w:val="6E0E76DC"/>
    <w:rsid w:val="6E3966DF"/>
    <w:rsid w:val="71553073"/>
    <w:rsid w:val="734D6539"/>
    <w:rsid w:val="793B78B0"/>
    <w:rsid w:val="7A560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1</Pages>
  <Words>687</Words>
  <Characters>711</Characters>
  <Lines>5</Lines>
  <Paragraphs>1</Paragraphs>
  <TotalTime>1</TotalTime>
  <ScaleCrop>false</ScaleCrop>
  <LinksUpToDate>false</LinksUpToDate>
  <CharactersWithSpaces>712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2024-02-25T03:30:00Z</dcterms:created>
  <dc:creator>hp</dc:creator>
  <cp:lastModifiedBy>叶枫o(∩_∩)</cp:lastModifiedBy>
  <cp:lastPrinted>2024-07-18T07:14:00Z</cp:lastPrinted>
  <dcterms:modified xsi:type="dcterms:W3CDTF">2026-07-23T06:56:15Z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85A2CA3EFDAF477AB12347AA3F812DF5_13</vt:lpwstr>
  </property>
  <property fmtid="{D5CDD505-2E9C-101B-9397-08002B2CF9AE}" pid="4" name="KSOTemplateDocerSaveRecord">
    <vt:lpwstr>eyJoZGlkIjoiODkxYjZjY2QxZjQ4NDU3MWE3NzA4NTA4MGE1MzZhZmYiLCJ1c2VySWQiOiIzNDE0NzkxODAifQ==</vt:lpwstr>
  </property>
</Properties>
</file>