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419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C8A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A151C3E">
            <w:pPr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附件1：“遴选公务用车租赁服务单位”需求响应表</w:t>
            </w:r>
          </w:p>
        </w:tc>
      </w:tr>
    </w:tbl>
    <w:tbl>
      <w:tblPr>
        <w:tblStyle w:val="5"/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18"/>
        <w:gridCol w:w="5076"/>
        <w:gridCol w:w="2052"/>
      </w:tblGrid>
      <w:tr w14:paraId="5989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0086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594" w:type="dxa"/>
            <w:gridSpan w:val="2"/>
            <w:vAlign w:val="center"/>
          </w:tcPr>
          <w:p w14:paraId="00B4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需求内容</w:t>
            </w:r>
          </w:p>
        </w:tc>
        <w:tc>
          <w:tcPr>
            <w:tcW w:w="2052" w:type="dxa"/>
            <w:vAlign w:val="center"/>
          </w:tcPr>
          <w:p w14:paraId="4C284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响应情况</w:t>
            </w:r>
          </w:p>
        </w:tc>
      </w:tr>
      <w:tr w14:paraId="2CCB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0F23B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594" w:type="dxa"/>
            <w:gridSpan w:val="2"/>
            <w:shd w:val="clear" w:color="auto" w:fill="auto"/>
            <w:vAlign w:val="center"/>
          </w:tcPr>
          <w:p w14:paraId="3E77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期限：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年。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6F55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B15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3B41C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594" w:type="dxa"/>
            <w:gridSpan w:val="2"/>
            <w:vAlign w:val="center"/>
          </w:tcPr>
          <w:p w14:paraId="349B3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遴选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采用综合评分法，总得分由高到低顺序排列，选取前三名作为本项目日常租赁供应商。</w:t>
            </w:r>
          </w:p>
        </w:tc>
        <w:tc>
          <w:tcPr>
            <w:tcW w:w="2052" w:type="dxa"/>
            <w:vAlign w:val="center"/>
          </w:tcPr>
          <w:p w14:paraId="7E1A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B16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6A0BC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594" w:type="dxa"/>
            <w:gridSpan w:val="2"/>
            <w:vAlign w:val="center"/>
          </w:tcPr>
          <w:p w14:paraId="3B70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合法的经营资质。</w:t>
            </w:r>
          </w:p>
        </w:tc>
        <w:tc>
          <w:tcPr>
            <w:tcW w:w="2052" w:type="dxa"/>
            <w:vAlign w:val="center"/>
          </w:tcPr>
          <w:p w14:paraId="6D39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9C6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0559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594" w:type="dxa"/>
            <w:gridSpan w:val="2"/>
            <w:vAlign w:val="center"/>
          </w:tcPr>
          <w:p w14:paraId="6B7B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能够提供多样化的车辆选择，满足不同公务用途的需求。</w:t>
            </w:r>
          </w:p>
        </w:tc>
        <w:tc>
          <w:tcPr>
            <w:tcW w:w="2052" w:type="dxa"/>
            <w:vAlign w:val="center"/>
          </w:tcPr>
          <w:p w14:paraId="3673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023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4A854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594" w:type="dxa"/>
            <w:gridSpan w:val="2"/>
            <w:vAlign w:val="center"/>
          </w:tcPr>
          <w:p w14:paraId="34343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拥有完善的车辆维护和管理体系，确保车辆的安全性和可靠性。</w:t>
            </w:r>
          </w:p>
        </w:tc>
        <w:tc>
          <w:tcPr>
            <w:tcW w:w="2052" w:type="dxa"/>
            <w:vAlign w:val="center"/>
          </w:tcPr>
          <w:p w14:paraId="5FDDF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C92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6C50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594" w:type="dxa"/>
            <w:gridSpan w:val="2"/>
            <w:vAlign w:val="center"/>
          </w:tcPr>
          <w:p w14:paraId="2659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设专人提供服务（其中包括主管1人，客服1人），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具备良好的客户服务意识和应急处理能力。</w:t>
            </w:r>
          </w:p>
        </w:tc>
        <w:tc>
          <w:tcPr>
            <w:tcW w:w="2052" w:type="dxa"/>
            <w:vAlign w:val="center"/>
          </w:tcPr>
          <w:p w14:paraId="505D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FD3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51016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594" w:type="dxa"/>
            <w:gridSpan w:val="2"/>
            <w:vAlign w:val="center"/>
          </w:tcPr>
          <w:p w14:paraId="62B8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提供7*24小时电话、微信服务，响应时间为30分钟内，按照使用人要求，按时到达指定地点，提供用车服务。</w:t>
            </w:r>
          </w:p>
        </w:tc>
        <w:tc>
          <w:tcPr>
            <w:tcW w:w="2052" w:type="dxa"/>
            <w:vAlign w:val="center"/>
          </w:tcPr>
          <w:p w14:paraId="024E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1FC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437B0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594" w:type="dxa"/>
            <w:gridSpan w:val="2"/>
            <w:vAlign w:val="center"/>
          </w:tcPr>
          <w:p w14:paraId="53E12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如遇突发用车需求，按正常用车收费，不得加价。</w:t>
            </w:r>
          </w:p>
        </w:tc>
        <w:tc>
          <w:tcPr>
            <w:tcW w:w="2052" w:type="dxa"/>
            <w:vAlign w:val="center"/>
          </w:tcPr>
          <w:p w14:paraId="55241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33F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4D849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594" w:type="dxa"/>
            <w:gridSpan w:val="2"/>
            <w:vAlign w:val="center"/>
          </w:tcPr>
          <w:p w14:paraId="0C0F8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费用计算标准参照日租金额（ 12个小时 350公里以内的全包价）报价，如有特殊情况面议。</w:t>
            </w:r>
          </w:p>
        </w:tc>
        <w:tc>
          <w:tcPr>
            <w:tcW w:w="2052" w:type="dxa"/>
            <w:vAlign w:val="center"/>
          </w:tcPr>
          <w:p w14:paraId="4EFBC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F3B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37432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14:paraId="6A6BE7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车辆类型</w:t>
            </w:r>
          </w:p>
        </w:tc>
        <w:tc>
          <w:tcPr>
            <w:tcW w:w="5076" w:type="dxa"/>
            <w:shd w:val="clear" w:color="auto" w:fill="auto"/>
            <w:vAlign w:val="center"/>
          </w:tcPr>
          <w:p w14:paraId="4F4E94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/>
                <w:sz w:val="28"/>
                <w:szCs w:val="28"/>
              </w:rPr>
              <w:t>轿车（5 座）</w:t>
            </w:r>
          </w:p>
        </w:tc>
        <w:tc>
          <w:tcPr>
            <w:tcW w:w="2052" w:type="dxa"/>
            <w:vMerge w:val="restart"/>
            <w:vAlign w:val="center"/>
          </w:tcPr>
          <w:p w14:paraId="7CDE4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592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0B075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Merge w:val="continue"/>
            <w:shd w:val="clear" w:color="auto" w:fill="auto"/>
            <w:vAlign w:val="center"/>
          </w:tcPr>
          <w:p w14:paraId="2B7893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0C9630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zh-CN"/>
              </w:rPr>
            </w:pPr>
            <w:r>
              <w:rPr>
                <w:rFonts w:hint="eastAsia"/>
                <w:sz w:val="28"/>
                <w:szCs w:val="28"/>
              </w:rPr>
              <w:t>商务车（7座）</w:t>
            </w:r>
          </w:p>
        </w:tc>
        <w:tc>
          <w:tcPr>
            <w:tcW w:w="2052" w:type="dxa"/>
            <w:vMerge w:val="continue"/>
            <w:vAlign w:val="center"/>
          </w:tcPr>
          <w:p w14:paraId="5605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711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2FEDD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Merge w:val="continue"/>
            <w:shd w:val="clear" w:color="auto" w:fill="auto"/>
            <w:vAlign w:val="center"/>
          </w:tcPr>
          <w:p w14:paraId="012672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79235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/>
                <w:sz w:val="28"/>
                <w:szCs w:val="28"/>
              </w:rPr>
              <w:t>中型普通客车（</w:t>
            </w:r>
            <w:r>
              <w:rPr>
                <w:rFonts w:hint="eastAsia"/>
                <w:sz w:val="28"/>
                <w:szCs w:val="28"/>
                <w:lang w:val="en-US"/>
              </w:rPr>
              <w:t>9</w:t>
            </w:r>
            <w:r>
              <w:rPr>
                <w:rFonts w:hint="eastAsia"/>
                <w:sz w:val="28"/>
                <w:szCs w:val="28"/>
              </w:rPr>
              <w:t>座至</w:t>
            </w:r>
            <w:r>
              <w:rPr>
                <w:rFonts w:hint="eastAsia"/>
                <w:sz w:val="28"/>
                <w:szCs w:val="28"/>
                <w:lang w:val="en-US"/>
              </w:rPr>
              <w:t>12座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052" w:type="dxa"/>
            <w:vMerge w:val="continue"/>
            <w:vAlign w:val="center"/>
          </w:tcPr>
          <w:p w14:paraId="1793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03A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150C2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18" w:type="dxa"/>
            <w:vMerge w:val="continue"/>
            <w:shd w:val="clear" w:color="auto" w:fill="auto"/>
            <w:vAlign w:val="center"/>
          </w:tcPr>
          <w:p w14:paraId="38A2E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41679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zh-CN" w:bidi="zh-CN"/>
              </w:rPr>
              <w:t>中型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普通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zh-CN" w:bidi="zh-CN"/>
              </w:rPr>
              <w:t>客车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（12座至18座）</w:t>
            </w:r>
          </w:p>
        </w:tc>
        <w:tc>
          <w:tcPr>
            <w:tcW w:w="2052" w:type="dxa"/>
            <w:vMerge w:val="continue"/>
            <w:vAlign w:val="center"/>
          </w:tcPr>
          <w:p w14:paraId="1DC60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C8C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51D61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18" w:type="dxa"/>
            <w:vMerge w:val="continue"/>
            <w:shd w:val="clear" w:color="auto" w:fill="auto"/>
            <w:vAlign w:val="center"/>
          </w:tcPr>
          <w:p w14:paraId="26A51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5B35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zh-CN" w:bidi="zh-CN"/>
              </w:rPr>
              <w:t>大型客车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（19座至29座）</w:t>
            </w:r>
          </w:p>
        </w:tc>
        <w:tc>
          <w:tcPr>
            <w:tcW w:w="2052" w:type="dxa"/>
            <w:vMerge w:val="continue"/>
            <w:vAlign w:val="center"/>
          </w:tcPr>
          <w:p w14:paraId="0E9E2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815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47A95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18" w:type="dxa"/>
            <w:vMerge w:val="continue"/>
            <w:shd w:val="clear" w:color="auto" w:fill="auto"/>
            <w:vAlign w:val="center"/>
          </w:tcPr>
          <w:p w14:paraId="1BFFD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33DD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zh-CN" w:bidi="zh-CN"/>
              </w:rPr>
              <w:t>大型客车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（30座至48 座）</w:t>
            </w:r>
          </w:p>
        </w:tc>
        <w:tc>
          <w:tcPr>
            <w:tcW w:w="2052" w:type="dxa"/>
            <w:vMerge w:val="continue"/>
            <w:vAlign w:val="center"/>
          </w:tcPr>
          <w:p w14:paraId="508D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5A7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3CBFB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Merge w:val="continue"/>
            <w:shd w:val="clear" w:color="auto" w:fill="auto"/>
            <w:vAlign w:val="center"/>
          </w:tcPr>
          <w:p w14:paraId="2F9D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12E4D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zh-CN" w:bidi="zh-CN"/>
              </w:rPr>
              <w:t>大型客车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（49座至53 座）</w:t>
            </w:r>
          </w:p>
        </w:tc>
        <w:tc>
          <w:tcPr>
            <w:tcW w:w="2052" w:type="dxa"/>
            <w:vMerge w:val="continue"/>
            <w:vAlign w:val="center"/>
          </w:tcPr>
          <w:p w14:paraId="3C3B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33335144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t>★响应情况请填写：响应或不响应。</w:t>
      </w:r>
    </w:p>
    <w:p w14:paraId="07FAC5B6">
      <w:pPr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7B"/>
    <w:rsid w:val="000E3F7B"/>
    <w:rsid w:val="00B96833"/>
    <w:rsid w:val="0B08483E"/>
    <w:rsid w:val="0DA41AC3"/>
    <w:rsid w:val="11DF7888"/>
    <w:rsid w:val="12C94869"/>
    <w:rsid w:val="16450AFE"/>
    <w:rsid w:val="17367C2F"/>
    <w:rsid w:val="185443E6"/>
    <w:rsid w:val="2A9E28FA"/>
    <w:rsid w:val="2CB27900"/>
    <w:rsid w:val="3A127C30"/>
    <w:rsid w:val="3B580349"/>
    <w:rsid w:val="4CAC064E"/>
    <w:rsid w:val="56B01DE6"/>
    <w:rsid w:val="63CA73B7"/>
    <w:rsid w:val="6E1C7F8F"/>
    <w:rsid w:val="772B62F9"/>
    <w:rsid w:val="7C725D31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407</Words>
  <Characters>424</Characters>
  <Lines>25</Lines>
  <Paragraphs>7</Paragraphs>
  <TotalTime>0</TotalTime>
  <ScaleCrop>false</ScaleCrop>
  <LinksUpToDate>false</LinksUpToDate>
  <CharactersWithSpaces>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2025-03-31T07:29:00Z</dcterms:created>
  <dc:creator>Administrator</dc:creator>
  <cp:lastModifiedBy>叶枫o(∩_∩)</cp:lastModifiedBy>
  <dcterms:modified xsi:type="dcterms:W3CDTF">2026-05-12T07:08:48Z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eyJoZGlkIjoiODkxYjZjY2QxZjQ4NDU3MWE3NzA4NTA4MGE1MzZhZmYiLCJ1c2VySWQiOiIzNDE0NzkxODAifQ==</vt:lpwstr>
  </property>
  <property fmtid="{D5CDD505-2E9C-101B-9397-08002B2CF9AE}" pid="4" name="ICV">
    <vt:lpwstr>E9DAD992E25E4ECDA04D8D14BE5C6DE0_12</vt:lpwstr>
  </property>
</Properties>
</file>