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032" w:tblpY="4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050"/>
        <w:gridCol w:w="1881"/>
        <w:gridCol w:w="1832"/>
        <w:gridCol w:w="1823"/>
        <w:gridCol w:w="1568"/>
        <w:gridCol w:w="1196"/>
      </w:tblGrid>
      <w:tr w14:paraId="43FC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62" w:type="dxa"/>
            <w:gridSpan w:val="7"/>
            <w:tcBorders>
              <w:top w:val="nil"/>
              <w:left w:val="nil"/>
              <w:bottom w:val="single" w:color="auto" w:sz="4" w:space="0"/>
              <w:right w:val="nil"/>
            </w:tcBorders>
            <w:shd w:val="clear" w:color="auto" w:fill="auto"/>
            <w:vAlign w:val="center"/>
          </w:tcPr>
          <w:p w14:paraId="14641795">
            <w:pPr>
              <w:rPr>
                <w:rFonts w:hint="eastAsia"/>
                <w:b/>
                <w:bCs/>
                <w:sz w:val="32"/>
                <w:szCs w:val="32"/>
              </w:rPr>
            </w:pPr>
            <w:r>
              <w:rPr>
                <w:rFonts w:hint="eastAsia"/>
                <w:b/>
                <w:bCs/>
                <w:sz w:val="32"/>
                <w:szCs w:val="32"/>
              </w:rPr>
              <w:t>附件1：</w:t>
            </w:r>
            <w:r>
              <w:rPr>
                <w:rFonts w:hint="eastAsia"/>
                <w:b/>
                <w:color w:val="000000" w:themeColor="text1"/>
                <w:sz w:val="32"/>
                <w:szCs w:val="32"/>
                <w14:textFill>
                  <w14:solidFill>
                    <w14:schemeClr w14:val="tx1"/>
                  </w14:solidFill>
                </w14:textFill>
              </w:rPr>
              <w:t>采购“</w:t>
            </w:r>
            <w:r>
              <w:rPr>
                <w:rFonts w:hint="eastAsia"/>
                <w:b/>
                <w:color w:val="000000" w:themeColor="text1"/>
                <w:sz w:val="32"/>
                <w:szCs w:val="32"/>
                <w:lang w:val="en-US" w:eastAsia="zh-CN"/>
                <w14:textFill>
                  <w14:solidFill>
                    <w14:schemeClr w14:val="tx1"/>
                  </w14:solidFill>
                </w14:textFill>
              </w:rPr>
              <w:t>保卫部监控维保服务</w:t>
            </w:r>
            <w:r>
              <w:rPr>
                <w:rFonts w:hint="eastAsia"/>
                <w:b/>
                <w:color w:val="000000" w:themeColor="text1"/>
                <w:sz w:val="32"/>
                <w:szCs w:val="32"/>
                <w14:textFill>
                  <w14:solidFill>
                    <w14:schemeClr w14:val="tx1"/>
                  </w14:solidFill>
                </w14:textFill>
              </w:rPr>
              <w:t>”参数及需求响应表</w:t>
            </w:r>
          </w:p>
        </w:tc>
      </w:tr>
      <w:tr w14:paraId="1D70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12" w:type="dxa"/>
            <w:tcBorders>
              <w:top w:val="single" w:color="auto" w:sz="4" w:space="0"/>
            </w:tcBorders>
            <w:shd w:val="clear" w:color="auto" w:fill="auto"/>
            <w:vAlign w:val="center"/>
          </w:tcPr>
          <w:p w14:paraId="1146FE7C">
            <w:pPr>
              <w:jc w:val="center"/>
              <w:rPr>
                <w:rFonts w:hint="eastAsia" w:ascii="宋体" w:hAnsi="宋体" w:eastAsia="宋体" w:cs="宋体"/>
                <w:b/>
                <w:bCs/>
                <w:kern w:val="2"/>
                <w:sz w:val="24"/>
                <w:szCs w:val="24"/>
                <w:highlight w:val="none"/>
                <w:lang w:val="en-US" w:eastAsia="zh-CN" w:bidi="ar-SA"/>
              </w:rPr>
            </w:pPr>
            <w:r>
              <w:rPr>
                <w:rFonts w:hint="eastAsia" w:ascii="宋体" w:hAnsi="宋体" w:cs="宋体"/>
                <w:b/>
                <w:bCs/>
                <w:sz w:val="24"/>
                <w:szCs w:val="24"/>
                <w:highlight w:val="none"/>
                <w:lang w:val="en-US" w:eastAsia="zh-CN"/>
              </w:rPr>
              <w:t>序号</w:t>
            </w:r>
          </w:p>
        </w:tc>
        <w:tc>
          <w:tcPr>
            <w:tcW w:w="1050" w:type="dxa"/>
            <w:tcBorders>
              <w:top w:val="single" w:color="auto" w:sz="4" w:space="0"/>
            </w:tcBorders>
            <w:vAlign w:val="center"/>
          </w:tcPr>
          <w:p w14:paraId="7E7F075E">
            <w:pPr>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服务</w:t>
            </w:r>
          </w:p>
          <w:p w14:paraId="31665B60">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事项</w:t>
            </w:r>
          </w:p>
        </w:tc>
        <w:tc>
          <w:tcPr>
            <w:tcW w:w="7104" w:type="dxa"/>
            <w:gridSpan w:val="4"/>
            <w:tcBorders>
              <w:top w:val="single" w:color="auto" w:sz="4" w:space="0"/>
            </w:tcBorders>
            <w:vAlign w:val="center"/>
          </w:tcPr>
          <w:p w14:paraId="7C1FF1AD">
            <w:pPr>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参数需求</w:t>
            </w:r>
          </w:p>
        </w:tc>
        <w:tc>
          <w:tcPr>
            <w:tcW w:w="1196" w:type="dxa"/>
            <w:tcBorders>
              <w:top w:val="single" w:color="auto" w:sz="4" w:space="0"/>
            </w:tcBorders>
            <w:vAlign w:val="center"/>
          </w:tcPr>
          <w:p w14:paraId="2D5FFFF1">
            <w:pPr>
              <w:jc w:val="center"/>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响应情况</w:t>
            </w:r>
          </w:p>
        </w:tc>
      </w:tr>
      <w:tr w14:paraId="60F0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12" w:type="dxa"/>
            <w:vMerge w:val="restart"/>
            <w:shd w:val="clear" w:color="auto" w:fill="auto"/>
            <w:vAlign w:val="center"/>
          </w:tcPr>
          <w:p w14:paraId="22B916F8">
            <w:pPr>
              <w:keepNext w:val="0"/>
              <w:keepLines w:val="0"/>
              <w:widowControl/>
              <w:suppressLineNumbers w:val="0"/>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50" w:type="dxa"/>
            <w:vMerge w:val="restart"/>
            <w:vAlign w:val="center"/>
          </w:tcPr>
          <w:p w14:paraId="23388D5E">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w:t>
            </w:r>
          </w:p>
          <w:p w14:paraId="02397A88">
            <w:pPr>
              <w:keepNext w:val="0"/>
              <w:keepLines w:val="0"/>
              <w:widowControl/>
              <w:suppressLineNumbers w:val="0"/>
              <w:jc w:val="center"/>
              <w:textAlignment w:val="center"/>
              <w:rPr>
                <w:rFonts w:hint="default" w:ascii="宋体" w:hAnsi="宋体" w:eastAsia="宋体" w:cs="宋体"/>
                <w:b/>
                <w:bCs/>
                <w:sz w:val="24"/>
                <w:szCs w:val="24"/>
                <w:highlight w:val="none"/>
                <w:lang w:val="en-US" w:eastAsia="zh-CN"/>
              </w:rPr>
            </w:pPr>
            <w:r>
              <w:rPr>
                <w:rFonts w:hint="eastAsia" w:ascii="宋体" w:hAnsi="宋体" w:eastAsia="宋体" w:cs="宋体"/>
                <w:sz w:val="24"/>
                <w:szCs w:val="24"/>
                <w:lang w:val="en-US" w:eastAsia="zh-CN"/>
              </w:rPr>
              <w:t>概况</w:t>
            </w:r>
          </w:p>
        </w:tc>
        <w:tc>
          <w:tcPr>
            <w:tcW w:w="1881" w:type="dxa"/>
            <w:vMerge w:val="restart"/>
            <w:vAlign w:val="center"/>
          </w:tcPr>
          <w:p w14:paraId="16BF0B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视频监控设备维保器材清单</w:t>
            </w:r>
          </w:p>
        </w:tc>
        <w:tc>
          <w:tcPr>
            <w:tcW w:w="1832" w:type="dxa"/>
            <w:shd w:val="clear" w:color="auto" w:fill="auto"/>
            <w:vAlign w:val="center"/>
          </w:tcPr>
          <w:p w14:paraId="7799ADC0">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器材名称</w:t>
            </w:r>
          </w:p>
        </w:tc>
        <w:tc>
          <w:tcPr>
            <w:tcW w:w="1823" w:type="dxa"/>
            <w:shd w:val="clear" w:color="auto" w:fill="auto"/>
            <w:vAlign w:val="center"/>
          </w:tcPr>
          <w:p w14:paraId="6E6DE991">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单位</w:t>
            </w:r>
          </w:p>
        </w:tc>
        <w:tc>
          <w:tcPr>
            <w:tcW w:w="1568" w:type="dxa"/>
            <w:shd w:val="clear" w:color="auto" w:fill="auto"/>
            <w:vAlign w:val="center"/>
          </w:tcPr>
          <w:p w14:paraId="6A9F32A4">
            <w:pPr>
              <w:keepNext w:val="0"/>
              <w:keepLines w:val="0"/>
              <w:pageBreakBefore w:val="0"/>
              <w:kinsoku/>
              <w:wordWrap/>
              <w:overflowPunct/>
              <w:topLinePunct w:val="0"/>
              <w:autoSpaceDE/>
              <w:autoSpaceDN/>
              <w:bidi w:val="0"/>
              <w:adjustRightInd/>
              <w:spacing w:line="240" w:lineRule="auto"/>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器材数量</w:t>
            </w:r>
          </w:p>
        </w:tc>
        <w:tc>
          <w:tcPr>
            <w:tcW w:w="1196" w:type="dxa"/>
            <w:vMerge w:val="restart"/>
            <w:vAlign w:val="center"/>
          </w:tcPr>
          <w:p w14:paraId="20D22FD3">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5A84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612" w:type="dxa"/>
            <w:vMerge w:val="continue"/>
            <w:shd w:val="clear" w:color="auto" w:fill="auto"/>
            <w:vAlign w:val="center"/>
          </w:tcPr>
          <w:p w14:paraId="03A162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100D2FEE">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52F6477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622B3823">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海康威视摄像机</w:t>
            </w:r>
          </w:p>
        </w:tc>
        <w:tc>
          <w:tcPr>
            <w:tcW w:w="1823" w:type="dxa"/>
            <w:shd w:val="clear" w:color="auto" w:fill="auto"/>
            <w:vAlign w:val="center"/>
          </w:tcPr>
          <w:p w14:paraId="092390B4">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539C4743">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598</w:t>
            </w:r>
          </w:p>
        </w:tc>
        <w:tc>
          <w:tcPr>
            <w:tcW w:w="1196" w:type="dxa"/>
            <w:vMerge w:val="continue"/>
            <w:vAlign w:val="center"/>
          </w:tcPr>
          <w:p w14:paraId="28FB8D9A">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02F7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vMerge w:val="continue"/>
            <w:shd w:val="clear" w:color="auto" w:fill="auto"/>
            <w:vAlign w:val="center"/>
          </w:tcPr>
          <w:p w14:paraId="16C693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7675483F">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00919D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3F37EABE">
            <w:pPr>
              <w:keepNext w:val="0"/>
              <w:keepLines w:val="0"/>
              <w:widowControl/>
              <w:suppressLineNumbers w:val="0"/>
              <w:jc w:val="both"/>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硬盘录像机</w:t>
            </w:r>
          </w:p>
        </w:tc>
        <w:tc>
          <w:tcPr>
            <w:tcW w:w="1823" w:type="dxa"/>
            <w:shd w:val="clear" w:color="auto" w:fill="auto"/>
            <w:vAlign w:val="center"/>
          </w:tcPr>
          <w:p w14:paraId="72B2AD79">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27D65E71">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16</w:t>
            </w:r>
          </w:p>
        </w:tc>
        <w:tc>
          <w:tcPr>
            <w:tcW w:w="1196" w:type="dxa"/>
            <w:vMerge w:val="continue"/>
            <w:vAlign w:val="center"/>
          </w:tcPr>
          <w:p w14:paraId="342AAE2E">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59E7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vMerge w:val="continue"/>
            <w:shd w:val="clear" w:color="auto" w:fill="auto"/>
            <w:vAlign w:val="center"/>
          </w:tcPr>
          <w:p w14:paraId="0EBA52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1E5551D6">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3CA2EC3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45ACCEF4">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64路16盘位硬盘录像机</w:t>
            </w:r>
          </w:p>
        </w:tc>
        <w:tc>
          <w:tcPr>
            <w:tcW w:w="1823" w:type="dxa"/>
            <w:shd w:val="clear" w:color="auto" w:fill="auto"/>
            <w:vAlign w:val="center"/>
          </w:tcPr>
          <w:p w14:paraId="7D1E1372">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0BDEAA3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7</w:t>
            </w:r>
          </w:p>
        </w:tc>
        <w:tc>
          <w:tcPr>
            <w:tcW w:w="1196" w:type="dxa"/>
            <w:vMerge w:val="continue"/>
            <w:vAlign w:val="center"/>
          </w:tcPr>
          <w:p w14:paraId="7E652867">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47AD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12" w:type="dxa"/>
            <w:vMerge w:val="continue"/>
            <w:shd w:val="clear" w:color="auto" w:fill="auto"/>
            <w:vAlign w:val="center"/>
          </w:tcPr>
          <w:p w14:paraId="070BDD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6A009B15">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5A3F62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51880DCB">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32路8盘位硬盘录像机</w:t>
            </w:r>
          </w:p>
        </w:tc>
        <w:tc>
          <w:tcPr>
            <w:tcW w:w="1823" w:type="dxa"/>
            <w:shd w:val="clear" w:color="auto" w:fill="auto"/>
            <w:vAlign w:val="center"/>
          </w:tcPr>
          <w:p w14:paraId="7B56D23C">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4B438551">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1196" w:type="dxa"/>
            <w:vMerge w:val="continue"/>
            <w:vAlign w:val="center"/>
          </w:tcPr>
          <w:p w14:paraId="05574485">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22A6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12" w:type="dxa"/>
            <w:vMerge w:val="continue"/>
            <w:shd w:val="clear" w:color="auto" w:fill="auto"/>
            <w:vAlign w:val="center"/>
          </w:tcPr>
          <w:p w14:paraId="69F9A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3D75785C">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03F94B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7D2EC4B7">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32路8盘位智能分析硬盘录像机</w:t>
            </w:r>
          </w:p>
        </w:tc>
        <w:tc>
          <w:tcPr>
            <w:tcW w:w="1823" w:type="dxa"/>
            <w:shd w:val="clear" w:color="auto" w:fill="auto"/>
            <w:vAlign w:val="center"/>
          </w:tcPr>
          <w:p w14:paraId="0B9E5D07">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57E58662">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1196" w:type="dxa"/>
            <w:vMerge w:val="continue"/>
            <w:vAlign w:val="center"/>
          </w:tcPr>
          <w:p w14:paraId="572519A3">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69B3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12" w:type="dxa"/>
            <w:vMerge w:val="continue"/>
            <w:shd w:val="clear" w:color="auto" w:fill="auto"/>
            <w:vAlign w:val="center"/>
          </w:tcPr>
          <w:p w14:paraId="7B1257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4CAB1F39">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28DAE27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13920322">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网络存储阵列</w:t>
            </w:r>
          </w:p>
        </w:tc>
        <w:tc>
          <w:tcPr>
            <w:tcW w:w="1823" w:type="dxa"/>
            <w:shd w:val="clear" w:color="auto" w:fill="auto"/>
            <w:vAlign w:val="center"/>
          </w:tcPr>
          <w:p w14:paraId="6A405CA7">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2EFB52A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1196" w:type="dxa"/>
            <w:vMerge w:val="continue"/>
            <w:vAlign w:val="center"/>
          </w:tcPr>
          <w:p w14:paraId="25B8361C">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6A43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12" w:type="dxa"/>
            <w:vMerge w:val="continue"/>
            <w:shd w:val="clear" w:color="auto" w:fill="auto"/>
            <w:vAlign w:val="center"/>
          </w:tcPr>
          <w:p w14:paraId="4331C6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503B00A9">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5CB0649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726E7C39">
            <w:pPr>
              <w:keepNext w:val="0"/>
              <w:keepLines w:val="0"/>
              <w:widowControl/>
              <w:suppressLineNumbers w:val="0"/>
              <w:jc w:val="both"/>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硬盘</w:t>
            </w:r>
          </w:p>
        </w:tc>
        <w:tc>
          <w:tcPr>
            <w:tcW w:w="1823" w:type="dxa"/>
            <w:shd w:val="clear" w:color="auto" w:fill="auto"/>
            <w:vAlign w:val="center"/>
          </w:tcPr>
          <w:p w14:paraId="0621F178">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1568" w:type="dxa"/>
            <w:shd w:val="clear" w:color="auto" w:fill="auto"/>
            <w:vAlign w:val="center"/>
          </w:tcPr>
          <w:p w14:paraId="672E475F">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148</w:t>
            </w:r>
          </w:p>
        </w:tc>
        <w:tc>
          <w:tcPr>
            <w:tcW w:w="1196" w:type="dxa"/>
            <w:vMerge w:val="continue"/>
            <w:vAlign w:val="center"/>
          </w:tcPr>
          <w:p w14:paraId="3823198E">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717B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12" w:type="dxa"/>
            <w:vMerge w:val="continue"/>
            <w:shd w:val="clear" w:color="auto" w:fill="auto"/>
            <w:vAlign w:val="center"/>
          </w:tcPr>
          <w:p w14:paraId="1680CD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14CC4B11">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213527A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41EFA472">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5口POE交换机</w:t>
            </w:r>
          </w:p>
        </w:tc>
        <w:tc>
          <w:tcPr>
            <w:tcW w:w="1823" w:type="dxa"/>
            <w:shd w:val="clear" w:color="auto" w:fill="auto"/>
            <w:vAlign w:val="center"/>
          </w:tcPr>
          <w:p w14:paraId="5E904CB9">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76580C8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16</w:t>
            </w:r>
          </w:p>
        </w:tc>
        <w:tc>
          <w:tcPr>
            <w:tcW w:w="1196" w:type="dxa"/>
            <w:vMerge w:val="continue"/>
            <w:vAlign w:val="center"/>
          </w:tcPr>
          <w:p w14:paraId="2AFBB621">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657F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12" w:type="dxa"/>
            <w:vMerge w:val="continue"/>
            <w:shd w:val="clear" w:color="auto" w:fill="auto"/>
            <w:vAlign w:val="center"/>
          </w:tcPr>
          <w:p w14:paraId="65F35F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1E2F0DB8">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215F276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49B2683E">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8口POE交换机</w:t>
            </w:r>
          </w:p>
        </w:tc>
        <w:tc>
          <w:tcPr>
            <w:tcW w:w="1823" w:type="dxa"/>
            <w:shd w:val="clear" w:color="auto" w:fill="auto"/>
            <w:vAlign w:val="center"/>
          </w:tcPr>
          <w:p w14:paraId="4F03E19E">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743131C0">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6</w:t>
            </w:r>
          </w:p>
        </w:tc>
        <w:tc>
          <w:tcPr>
            <w:tcW w:w="1196" w:type="dxa"/>
            <w:vMerge w:val="continue"/>
            <w:vAlign w:val="center"/>
          </w:tcPr>
          <w:p w14:paraId="5666B732">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4A19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12" w:type="dxa"/>
            <w:vMerge w:val="continue"/>
            <w:shd w:val="clear" w:color="auto" w:fill="auto"/>
            <w:vAlign w:val="center"/>
          </w:tcPr>
          <w:p w14:paraId="662709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64EA7655">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3C3A66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3200D7B0">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16口POE交换机</w:t>
            </w:r>
          </w:p>
        </w:tc>
        <w:tc>
          <w:tcPr>
            <w:tcW w:w="1823" w:type="dxa"/>
            <w:shd w:val="clear" w:color="auto" w:fill="auto"/>
            <w:vAlign w:val="center"/>
          </w:tcPr>
          <w:p w14:paraId="549432B6">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75A51A6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19</w:t>
            </w:r>
          </w:p>
        </w:tc>
        <w:tc>
          <w:tcPr>
            <w:tcW w:w="1196" w:type="dxa"/>
            <w:vMerge w:val="continue"/>
            <w:vAlign w:val="center"/>
          </w:tcPr>
          <w:p w14:paraId="59A1F4D5">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6847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12" w:type="dxa"/>
            <w:vMerge w:val="continue"/>
            <w:shd w:val="clear" w:color="auto" w:fill="auto"/>
            <w:vAlign w:val="center"/>
          </w:tcPr>
          <w:p w14:paraId="4D85C9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34C4317F">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3F6DFCC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1461997A">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24口POE交换机</w:t>
            </w:r>
          </w:p>
        </w:tc>
        <w:tc>
          <w:tcPr>
            <w:tcW w:w="1823" w:type="dxa"/>
            <w:shd w:val="clear" w:color="auto" w:fill="auto"/>
            <w:vAlign w:val="center"/>
          </w:tcPr>
          <w:p w14:paraId="23383C0D">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3AD5710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10</w:t>
            </w:r>
          </w:p>
        </w:tc>
        <w:tc>
          <w:tcPr>
            <w:tcW w:w="1196" w:type="dxa"/>
            <w:vMerge w:val="continue"/>
            <w:vAlign w:val="center"/>
          </w:tcPr>
          <w:p w14:paraId="171A99FE">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4DFD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612" w:type="dxa"/>
            <w:vMerge w:val="continue"/>
            <w:shd w:val="clear" w:color="auto" w:fill="auto"/>
            <w:vAlign w:val="center"/>
          </w:tcPr>
          <w:p w14:paraId="71F18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05A50418">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255AFD6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515FC219">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48口千兆交换机</w:t>
            </w:r>
          </w:p>
        </w:tc>
        <w:tc>
          <w:tcPr>
            <w:tcW w:w="1823" w:type="dxa"/>
            <w:shd w:val="clear" w:color="auto" w:fill="auto"/>
            <w:vAlign w:val="center"/>
          </w:tcPr>
          <w:p w14:paraId="370C0D3D">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3CC95B14">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2</w:t>
            </w:r>
          </w:p>
        </w:tc>
        <w:tc>
          <w:tcPr>
            <w:tcW w:w="1196" w:type="dxa"/>
            <w:vMerge w:val="continue"/>
            <w:vAlign w:val="center"/>
          </w:tcPr>
          <w:p w14:paraId="32FD9B15">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187A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12" w:type="dxa"/>
            <w:vMerge w:val="continue"/>
            <w:shd w:val="clear" w:color="auto" w:fill="auto"/>
            <w:vAlign w:val="center"/>
          </w:tcPr>
          <w:p w14:paraId="6F162B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689F0C1E">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6C76511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29E7DDE4">
            <w:pPr>
              <w:keepNext w:val="0"/>
              <w:keepLines w:val="0"/>
              <w:widowControl/>
              <w:suppressLineNumbers w:val="0"/>
              <w:jc w:val="both"/>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50寸显示器</w:t>
            </w:r>
          </w:p>
        </w:tc>
        <w:tc>
          <w:tcPr>
            <w:tcW w:w="1823" w:type="dxa"/>
            <w:shd w:val="clear" w:color="auto" w:fill="auto"/>
            <w:vAlign w:val="center"/>
          </w:tcPr>
          <w:p w14:paraId="4F103EE6">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3BEA2806">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4</w:t>
            </w:r>
          </w:p>
        </w:tc>
        <w:tc>
          <w:tcPr>
            <w:tcW w:w="1196" w:type="dxa"/>
            <w:vMerge w:val="continue"/>
            <w:vAlign w:val="center"/>
          </w:tcPr>
          <w:p w14:paraId="6BAC2C9D">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7D47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vMerge w:val="continue"/>
            <w:shd w:val="clear" w:color="auto" w:fill="auto"/>
            <w:vAlign w:val="center"/>
          </w:tcPr>
          <w:p w14:paraId="49C62E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4A4DDEEC">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381E284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2EF06049">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55寸显示屏</w:t>
            </w:r>
          </w:p>
        </w:tc>
        <w:tc>
          <w:tcPr>
            <w:tcW w:w="1823" w:type="dxa"/>
            <w:shd w:val="clear" w:color="auto" w:fill="auto"/>
            <w:vAlign w:val="center"/>
          </w:tcPr>
          <w:p w14:paraId="13A51FEE">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6052D40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2</w:t>
            </w:r>
          </w:p>
        </w:tc>
        <w:tc>
          <w:tcPr>
            <w:tcW w:w="1196" w:type="dxa"/>
            <w:vMerge w:val="continue"/>
            <w:vAlign w:val="center"/>
          </w:tcPr>
          <w:p w14:paraId="43353265">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4EFE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vMerge w:val="continue"/>
            <w:shd w:val="clear" w:color="auto" w:fill="auto"/>
            <w:vAlign w:val="center"/>
          </w:tcPr>
          <w:p w14:paraId="1F807F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736FF98D">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562F90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52BFE6BC">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55寸LCD拼接屏</w:t>
            </w:r>
          </w:p>
        </w:tc>
        <w:tc>
          <w:tcPr>
            <w:tcW w:w="1823" w:type="dxa"/>
            <w:shd w:val="clear" w:color="auto" w:fill="auto"/>
            <w:vAlign w:val="center"/>
          </w:tcPr>
          <w:p w14:paraId="3087EDAA">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5F79E3A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12</w:t>
            </w:r>
          </w:p>
        </w:tc>
        <w:tc>
          <w:tcPr>
            <w:tcW w:w="1196" w:type="dxa"/>
            <w:vMerge w:val="continue"/>
            <w:vAlign w:val="center"/>
          </w:tcPr>
          <w:p w14:paraId="224F3945">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207E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12" w:type="dxa"/>
            <w:vMerge w:val="continue"/>
            <w:shd w:val="clear" w:color="auto" w:fill="auto"/>
            <w:vAlign w:val="center"/>
          </w:tcPr>
          <w:p w14:paraId="661D6A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6BFD3910">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7F31625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62A89C8A">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监控电脑</w:t>
            </w:r>
          </w:p>
        </w:tc>
        <w:tc>
          <w:tcPr>
            <w:tcW w:w="1823" w:type="dxa"/>
            <w:shd w:val="clear" w:color="auto" w:fill="auto"/>
            <w:vAlign w:val="center"/>
          </w:tcPr>
          <w:p w14:paraId="23A2BAE7">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01632183">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5</w:t>
            </w:r>
          </w:p>
        </w:tc>
        <w:tc>
          <w:tcPr>
            <w:tcW w:w="1196" w:type="dxa"/>
            <w:vMerge w:val="continue"/>
            <w:vAlign w:val="center"/>
          </w:tcPr>
          <w:p w14:paraId="12C8F55D">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40C0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vMerge w:val="continue"/>
            <w:shd w:val="clear" w:color="auto" w:fill="auto"/>
            <w:vAlign w:val="center"/>
          </w:tcPr>
          <w:p w14:paraId="5BEB7E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5CD32662">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2510B61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582D3E66">
            <w:pPr>
              <w:keepNext w:val="0"/>
              <w:keepLines w:val="0"/>
              <w:widowControl/>
              <w:suppressLineNumbers w:val="0"/>
              <w:jc w:val="both"/>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新门卫42U机柜含设备</w:t>
            </w:r>
          </w:p>
        </w:tc>
        <w:tc>
          <w:tcPr>
            <w:tcW w:w="1823" w:type="dxa"/>
            <w:shd w:val="clear" w:color="auto" w:fill="auto"/>
            <w:vAlign w:val="center"/>
          </w:tcPr>
          <w:p w14:paraId="45C97F02">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1568" w:type="dxa"/>
            <w:shd w:val="clear" w:color="auto" w:fill="auto"/>
            <w:vAlign w:val="center"/>
          </w:tcPr>
          <w:p w14:paraId="3F6B6F8B">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2</w:t>
            </w:r>
          </w:p>
        </w:tc>
        <w:tc>
          <w:tcPr>
            <w:tcW w:w="1196" w:type="dxa"/>
            <w:vMerge w:val="continue"/>
            <w:vAlign w:val="center"/>
          </w:tcPr>
          <w:p w14:paraId="15ECD899">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4C83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12" w:type="dxa"/>
            <w:vMerge w:val="continue"/>
            <w:shd w:val="clear" w:color="auto" w:fill="auto"/>
            <w:vAlign w:val="center"/>
          </w:tcPr>
          <w:p w14:paraId="238972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31B553CE">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090425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5A610999">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6U机柜含设备</w:t>
            </w:r>
          </w:p>
        </w:tc>
        <w:tc>
          <w:tcPr>
            <w:tcW w:w="1823" w:type="dxa"/>
            <w:shd w:val="clear" w:color="auto" w:fill="auto"/>
            <w:vAlign w:val="center"/>
          </w:tcPr>
          <w:p w14:paraId="02102E50">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1568" w:type="dxa"/>
            <w:shd w:val="clear" w:color="auto" w:fill="auto"/>
            <w:vAlign w:val="center"/>
          </w:tcPr>
          <w:p w14:paraId="061CDA1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23</w:t>
            </w:r>
          </w:p>
        </w:tc>
        <w:tc>
          <w:tcPr>
            <w:tcW w:w="1196" w:type="dxa"/>
            <w:vMerge w:val="continue"/>
            <w:vAlign w:val="center"/>
          </w:tcPr>
          <w:p w14:paraId="01C261D5">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7633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12" w:type="dxa"/>
            <w:vMerge w:val="continue"/>
            <w:shd w:val="clear" w:color="auto" w:fill="auto"/>
            <w:vAlign w:val="center"/>
          </w:tcPr>
          <w:p w14:paraId="264613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43824F1B">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3B2C0D9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734686B9">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300*400柜含设备</w:t>
            </w:r>
          </w:p>
        </w:tc>
        <w:tc>
          <w:tcPr>
            <w:tcW w:w="1823" w:type="dxa"/>
            <w:shd w:val="clear" w:color="auto" w:fill="auto"/>
            <w:vAlign w:val="center"/>
          </w:tcPr>
          <w:p w14:paraId="3006F18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1568" w:type="dxa"/>
            <w:shd w:val="clear" w:color="auto" w:fill="auto"/>
            <w:vAlign w:val="center"/>
          </w:tcPr>
          <w:p w14:paraId="7B41525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10</w:t>
            </w:r>
          </w:p>
        </w:tc>
        <w:tc>
          <w:tcPr>
            <w:tcW w:w="1196" w:type="dxa"/>
            <w:vMerge w:val="continue"/>
            <w:vAlign w:val="center"/>
          </w:tcPr>
          <w:p w14:paraId="202924D7">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1508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12" w:type="dxa"/>
            <w:vMerge w:val="continue"/>
            <w:shd w:val="clear" w:color="auto" w:fill="auto"/>
            <w:vAlign w:val="center"/>
          </w:tcPr>
          <w:p w14:paraId="06FA4F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23F40273">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30F1B64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58C2ADFD">
            <w:pPr>
              <w:keepNext w:val="0"/>
              <w:keepLines w:val="0"/>
              <w:widowControl/>
              <w:suppressLineNumbers w:val="0"/>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千兆光传输设备</w:t>
            </w:r>
          </w:p>
        </w:tc>
        <w:tc>
          <w:tcPr>
            <w:tcW w:w="1823" w:type="dxa"/>
            <w:shd w:val="clear" w:color="auto" w:fill="auto"/>
            <w:vAlign w:val="center"/>
          </w:tcPr>
          <w:p w14:paraId="363579E0">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台</w:t>
            </w:r>
          </w:p>
        </w:tc>
        <w:tc>
          <w:tcPr>
            <w:tcW w:w="1568" w:type="dxa"/>
            <w:shd w:val="clear" w:color="auto" w:fill="auto"/>
            <w:vAlign w:val="center"/>
          </w:tcPr>
          <w:p w14:paraId="6AE1959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98</w:t>
            </w:r>
          </w:p>
        </w:tc>
        <w:tc>
          <w:tcPr>
            <w:tcW w:w="1196" w:type="dxa"/>
            <w:vMerge w:val="continue"/>
            <w:vAlign w:val="center"/>
          </w:tcPr>
          <w:p w14:paraId="345B8B26">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31CB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12" w:type="dxa"/>
            <w:vMerge w:val="continue"/>
            <w:shd w:val="clear" w:color="auto" w:fill="auto"/>
            <w:vAlign w:val="center"/>
          </w:tcPr>
          <w:p w14:paraId="2E326E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1AF8D6C6">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1221A1D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7E037331">
            <w:pPr>
              <w:keepNext w:val="0"/>
              <w:keepLines w:val="0"/>
              <w:widowControl/>
              <w:suppressLineNumbers w:val="0"/>
              <w:jc w:val="both"/>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视频光端机</w:t>
            </w:r>
          </w:p>
        </w:tc>
        <w:tc>
          <w:tcPr>
            <w:tcW w:w="1823" w:type="dxa"/>
            <w:shd w:val="clear" w:color="auto" w:fill="auto"/>
            <w:vAlign w:val="center"/>
          </w:tcPr>
          <w:p w14:paraId="40D6EE0B">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批</w:t>
            </w:r>
          </w:p>
        </w:tc>
        <w:tc>
          <w:tcPr>
            <w:tcW w:w="1568" w:type="dxa"/>
            <w:shd w:val="clear" w:color="auto" w:fill="auto"/>
            <w:vAlign w:val="center"/>
          </w:tcPr>
          <w:p w14:paraId="526358A6">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1196" w:type="dxa"/>
            <w:vMerge w:val="continue"/>
            <w:vAlign w:val="center"/>
          </w:tcPr>
          <w:p w14:paraId="340E9B9F">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2129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12" w:type="dxa"/>
            <w:vMerge w:val="continue"/>
            <w:shd w:val="clear" w:color="auto" w:fill="auto"/>
            <w:vAlign w:val="center"/>
          </w:tcPr>
          <w:p w14:paraId="2B1889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1D1A98CD">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2BC830D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0DE37120">
            <w:pPr>
              <w:keepNext w:val="0"/>
              <w:keepLines w:val="0"/>
              <w:widowControl/>
              <w:suppressLineNumbers w:val="0"/>
              <w:jc w:val="both"/>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视频光纤收发器</w:t>
            </w:r>
          </w:p>
        </w:tc>
        <w:tc>
          <w:tcPr>
            <w:tcW w:w="1823" w:type="dxa"/>
            <w:shd w:val="clear" w:color="auto" w:fill="auto"/>
            <w:vAlign w:val="center"/>
          </w:tcPr>
          <w:p w14:paraId="2F3B6F15">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批</w:t>
            </w:r>
          </w:p>
        </w:tc>
        <w:tc>
          <w:tcPr>
            <w:tcW w:w="1568" w:type="dxa"/>
            <w:shd w:val="clear" w:color="auto" w:fill="auto"/>
            <w:vAlign w:val="center"/>
          </w:tcPr>
          <w:p w14:paraId="738F0295">
            <w:pPr>
              <w:keepNext w:val="0"/>
              <w:keepLines w:val="0"/>
              <w:widowControl/>
              <w:suppressLineNumbers w:val="0"/>
              <w:jc w:val="center"/>
              <w:textAlignment w:val="top"/>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1196" w:type="dxa"/>
            <w:vMerge w:val="continue"/>
            <w:vAlign w:val="center"/>
          </w:tcPr>
          <w:p w14:paraId="706CDBEF">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2FE9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12" w:type="dxa"/>
            <w:vMerge w:val="continue"/>
            <w:shd w:val="clear" w:color="auto" w:fill="auto"/>
            <w:vAlign w:val="center"/>
          </w:tcPr>
          <w:p w14:paraId="314D93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vMerge w:val="continue"/>
            <w:vAlign w:val="center"/>
          </w:tcPr>
          <w:p w14:paraId="0689111D">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1881" w:type="dxa"/>
            <w:vMerge w:val="continue"/>
            <w:vAlign w:val="center"/>
          </w:tcPr>
          <w:p w14:paraId="27B04B5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32" w:type="dxa"/>
            <w:shd w:val="clear" w:color="auto" w:fill="auto"/>
            <w:vAlign w:val="center"/>
          </w:tcPr>
          <w:p w14:paraId="73E1A8AE">
            <w:pPr>
              <w:keepNext w:val="0"/>
              <w:keepLines w:val="0"/>
              <w:widowControl/>
              <w:suppressLineNumbers w:val="0"/>
              <w:jc w:val="both"/>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10KVAUPS含电池</w:t>
            </w:r>
          </w:p>
        </w:tc>
        <w:tc>
          <w:tcPr>
            <w:tcW w:w="1823" w:type="dxa"/>
            <w:shd w:val="clear" w:color="auto" w:fill="auto"/>
            <w:vAlign w:val="center"/>
          </w:tcPr>
          <w:p w14:paraId="6CAD12F5">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套</w:t>
            </w:r>
          </w:p>
        </w:tc>
        <w:tc>
          <w:tcPr>
            <w:tcW w:w="1568" w:type="dxa"/>
            <w:shd w:val="clear" w:color="auto" w:fill="auto"/>
            <w:vAlign w:val="center"/>
          </w:tcPr>
          <w:p w14:paraId="49702D26">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1196" w:type="dxa"/>
            <w:vMerge w:val="continue"/>
            <w:vAlign w:val="center"/>
          </w:tcPr>
          <w:p w14:paraId="54CDCC72">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209C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612" w:type="dxa"/>
            <w:shd w:val="clear" w:color="auto" w:fill="auto"/>
            <w:vAlign w:val="center"/>
          </w:tcPr>
          <w:p w14:paraId="0BF8722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50" w:type="dxa"/>
            <w:vMerge w:val="continue"/>
            <w:vAlign w:val="center"/>
          </w:tcPr>
          <w:p w14:paraId="22093BB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p>
        </w:tc>
        <w:tc>
          <w:tcPr>
            <w:tcW w:w="1881" w:type="dxa"/>
            <w:shd w:val="clear" w:color="auto" w:fill="auto"/>
            <w:vAlign w:val="center"/>
          </w:tcPr>
          <w:p w14:paraId="414A917F">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新增设备</w:t>
            </w:r>
          </w:p>
        </w:tc>
        <w:tc>
          <w:tcPr>
            <w:tcW w:w="5223" w:type="dxa"/>
            <w:gridSpan w:val="3"/>
            <w:shd w:val="clear" w:color="auto" w:fill="auto"/>
            <w:vAlign w:val="center"/>
          </w:tcPr>
          <w:p w14:paraId="2100FA4A">
            <w:pPr>
              <w:keepNext w:val="0"/>
              <w:keepLines w:val="0"/>
              <w:widowControl/>
              <w:suppressLineNumbers w:val="0"/>
              <w:jc w:val="left"/>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auto"/>
                <w:sz w:val="24"/>
                <w:szCs w:val="24"/>
                <w:lang w:val="en-US" w:eastAsia="zh-CN"/>
              </w:rPr>
              <w:t>维保合同期内，学院新增监控、防盗报警、车牌及人脸识别道闸等设备质保期过后，均需一并进行维修保养，总费用不变。</w:t>
            </w:r>
          </w:p>
        </w:tc>
        <w:tc>
          <w:tcPr>
            <w:tcW w:w="1196" w:type="dxa"/>
            <w:vAlign w:val="center"/>
          </w:tcPr>
          <w:p w14:paraId="626636D0">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66D2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612" w:type="dxa"/>
            <w:shd w:val="clear" w:color="auto" w:fill="auto"/>
            <w:vAlign w:val="center"/>
          </w:tcPr>
          <w:p w14:paraId="458AE6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50" w:type="dxa"/>
            <w:vAlign w:val="center"/>
          </w:tcPr>
          <w:p w14:paraId="1A5F5B2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供应商资格要求</w:t>
            </w:r>
          </w:p>
        </w:tc>
        <w:tc>
          <w:tcPr>
            <w:tcW w:w="7104" w:type="dxa"/>
            <w:gridSpan w:val="4"/>
            <w:vAlign w:val="center"/>
          </w:tcPr>
          <w:p w14:paraId="7A94A6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1.供应商应当是具有合法经营资格的法人或其他组织，提供有效的企业法人营业执照（或事业法人登记证）或者其他组织的营业执照复印件。</w:t>
            </w:r>
          </w:p>
          <w:p w14:paraId="09DF2E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2.供应商未被列入“信用中国”网站“失信被执行人或重大税收违法案件当事人名单或政府采购严重违法失信行为”记录名单；不处于中国政府采购网（</w:t>
            </w:r>
            <w:bookmarkStart w:id="0" w:name="OLE_LINK1"/>
            <w:r>
              <w:rPr>
                <w:rFonts w:hint="eastAsia" w:ascii="宋体" w:hAnsi="宋体" w:eastAsia="宋体" w:cs="宋体"/>
                <w:color w:val="auto"/>
                <w:kern w:val="2"/>
                <w:sz w:val="24"/>
                <w:szCs w:val="24"/>
                <w:lang w:val="en-US" w:eastAsia="zh-CN" w:bidi="ar-SA"/>
              </w:rPr>
              <w:t>www.ccgp.gov.cn</w:t>
            </w:r>
            <w:bookmarkEnd w:id="0"/>
            <w:r>
              <w:rPr>
                <w:rFonts w:hint="eastAsia" w:ascii="宋体" w:hAnsi="宋体" w:eastAsia="宋体" w:cs="宋体"/>
                <w:color w:val="auto"/>
                <w:kern w:val="2"/>
                <w:sz w:val="24"/>
                <w:szCs w:val="24"/>
                <w:lang w:val="en-US" w:eastAsia="zh-CN" w:bidi="ar-SA"/>
              </w:rPr>
              <w:t>）“政府采购严重违法失信行为信息记录”中的禁止参加政府采购活动期间。</w:t>
            </w:r>
          </w:p>
          <w:p w14:paraId="4827A3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3.供应商营业执照经营范围要具备监控系统安装或信息系统集成服务的合法经营资质。</w:t>
            </w:r>
          </w:p>
        </w:tc>
        <w:tc>
          <w:tcPr>
            <w:tcW w:w="1196" w:type="dxa"/>
            <w:vAlign w:val="center"/>
          </w:tcPr>
          <w:p w14:paraId="7119EA52">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6507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612" w:type="dxa"/>
            <w:shd w:val="clear" w:color="auto" w:fill="auto"/>
            <w:vAlign w:val="center"/>
          </w:tcPr>
          <w:p w14:paraId="0C6C45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50" w:type="dxa"/>
            <w:vAlign w:val="center"/>
          </w:tcPr>
          <w:p w14:paraId="4E374ED4">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维保单位业绩要求</w:t>
            </w:r>
          </w:p>
        </w:tc>
        <w:tc>
          <w:tcPr>
            <w:tcW w:w="7104" w:type="dxa"/>
            <w:gridSpan w:val="4"/>
            <w:vAlign w:val="center"/>
          </w:tcPr>
          <w:p w14:paraId="098C2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为确保学校聘请的监控维保单位具备丰富的项目经验和专业能力，特制定以下业绩要求：</w:t>
            </w:r>
          </w:p>
          <w:p w14:paraId="5122BE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1.基本业绩要求</w:t>
            </w:r>
          </w:p>
          <w:p w14:paraId="65172C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供应商需具备监控维保服务项目经验，即在过去两年内（以合同签订日期为准）至少承担过二个或多个监控维保服务项目。</w:t>
            </w:r>
          </w:p>
          <w:p w14:paraId="63EAF1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2.业绩证明材料要求</w:t>
            </w:r>
          </w:p>
          <w:p w14:paraId="0D6DCC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2.1合同复印件或扫描件：</w:t>
            </w:r>
          </w:p>
          <w:p w14:paraId="456C2B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2.1.1供应商需提供近两年内签订的监控维保合同复印件或扫描件。</w:t>
            </w:r>
          </w:p>
          <w:p w14:paraId="0E87AD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2.1.2合同应为原件复印或扫描，确保内容清晰可辨，无涂改、伪造等痕迹。</w:t>
            </w:r>
          </w:p>
          <w:p w14:paraId="26C47D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2.2合同关键信息展示：</w:t>
            </w:r>
          </w:p>
          <w:p w14:paraId="3BAE57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2.2.1合同签订日期：合同中应明确显示签订日期，以便评估人员核实项目时间范围。</w:t>
            </w:r>
          </w:p>
          <w:p w14:paraId="09C376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2.2.2项目名称：合同中应明确项目名称，以便评估人员了解项目性质和内容。</w:t>
            </w:r>
          </w:p>
          <w:p w14:paraId="5EC63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2.2.3项目内容：合同中应详细描述项目内容，包括但不限于监控设备的类型、数量、维护范围、服务期限等。这有助于评估人员了解项目的规模和复杂性，从而判断供应商的项目经验是否满足要求。</w:t>
            </w:r>
          </w:p>
          <w:p w14:paraId="484D37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color w:val="auto"/>
                <w:kern w:val="2"/>
                <w:sz w:val="24"/>
                <w:szCs w:val="24"/>
                <w:lang w:val="en-US" w:eastAsia="zh-CN" w:bidi="ar-SA"/>
              </w:rPr>
              <w:t>2.2.4双方签字盖章：合同中应有供需双方的签字或盖章，以证明合同的真实性和有效性。</w:t>
            </w:r>
          </w:p>
        </w:tc>
        <w:tc>
          <w:tcPr>
            <w:tcW w:w="1196" w:type="dxa"/>
            <w:vAlign w:val="center"/>
          </w:tcPr>
          <w:p w14:paraId="75B43F2D">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0747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612" w:type="dxa"/>
            <w:shd w:val="clear" w:color="auto" w:fill="auto"/>
            <w:vAlign w:val="center"/>
          </w:tcPr>
          <w:p w14:paraId="55BBFEF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50" w:type="dxa"/>
            <w:vMerge w:val="restart"/>
            <w:vAlign w:val="center"/>
          </w:tcPr>
          <w:p w14:paraId="2E8ACB80">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服务内容及维保要求</w:t>
            </w:r>
          </w:p>
        </w:tc>
        <w:tc>
          <w:tcPr>
            <w:tcW w:w="7104" w:type="dxa"/>
            <w:gridSpan w:val="4"/>
            <w:vAlign w:val="center"/>
          </w:tcPr>
          <w:p w14:paraId="51F645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1.服务内容</w:t>
            </w:r>
          </w:p>
          <w:p w14:paraId="607D72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color w:val="auto"/>
                <w:kern w:val="2"/>
                <w:sz w:val="24"/>
                <w:szCs w:val="24"/>
                <w:lang w:val="en-US" w:eastAsia="zh-CN" w:bidi="ar-SA"/>
              </w:rPr>
              <w:t>维护内容及范围：保证广东江门中医药职业学院视频监控和防盗报警系统正常运行，前端硬件设备进行镜头除尘及故障排查等，不得委托第三方提供服务。</w:t>
            </w:r>
          </w:p>
        </w:tc>
        <w:tc>
          <w:tcPr>
            <w:tcW w:w="1196" w:type="dxa"/>
            <w:vAlign w:val="center"/>
          </w:tcPr>
          <w:p w14:paraId="17341508">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421C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612" w:type="dxa"/>
            <w:shd w:val="clear" w:color="auto" w:fill="auto"/>
            <w:vAlign w:val="center"/>
          </w:tcPr>
          <w:p w14:paraId="62A5B9F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50" w:type="dxa"/>
            <w:vMerge w:val="continue"/>
            <w:vAlign w:val="center"/>
          </w:tcPr>
          <w:p w14:paraId="7A1ABCE1">
            <w:pPr>
              <w:keepNext w:val="0"/>
              <w:keepLines w:val="0"/>
              <w:widowControl/>
              <w:suppressLineNumbers w:val="0"/>
              <w:jc w:val="center"/>
              <w:textAlignment w:val="center"/>
              <w:rPr>
                <w:rFonts w:hint="eastAsia" w:ascii="宋体" w:hAnsi="宋体" w:eastAsia="宋体" w:cs="宋体"/>
                <w:sz w:val="24"/>
                <w:szCs w:val="24"/>
                <w:lang w:val="en-US" w:eastAsia="zh-CN"/>
              </w:rPr>
            </w:pPr>
          </w:p>
        </w:tc>
        <w:tc>
          <w:tcPr>
            <w:tcW w:w="7104" w:type="dxa"/>
            <w:gridSpan w:val="4"/>
            <w:vAlign w:val="center"/>
          </w:tcPr>
          <w:p w14:paraId="29922B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2.维保服务要求</w:t>
            </w:r>
          </w:p>
          <w:p w14:paraId="15161D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2.1服务响应时间：</w:t>
            </w:r>
          </w:p>
          <w:p w14:paraId="0A1E47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2.1.1维护目标为保证监控系统能7*24小时不间断工作，传输线路正常，录像及回放正常，平台读取数据正常。</w:t>
            </w:r>
          </w:p>
          <w:p w14:paraId="630F79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2.1.2对于临时出现的设备故障，必须在30分钟内电话响应，2小时内派遣的技术人员到达现场，24小时内解决问题；迅速完成维护工作。</w:t>
            </w:r>
          </w:p>
          <w:p w14:paraId="768611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2.2服务要求：</w:t>
            </w:r>
          </w:p>
          <w:p w14:paraId="4F6151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2.2.1每月一次定期上门检查保养相关设备，工作完成后提交相关表格给我方相关负责人签字确认，保障设备正常运转。</w:t>
            </w:r>
          </w:p>
          <w:p w14:paraId="6330C9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2.2.2在故障响应时间内检查客户反映的问题，并按时维修或者提供备品备件排除故障，保证监控系统正常运行。</w:t>
            </w:r>
          </w:p>
          <w:p w14:paraId="783F66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2.2.3对容易老化的监控设备部件每月一次进行全面检查，一旦发现老化现象应及时更换、维修，如视频头、电源等，对于需要送修的产品，需提供备件更换，如光纤收发器、摄像枪等。</w:t>
            </w:r>
          </w:p>
          <w:p w14:paraId="590D1C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2.2.4根据监控系统各部份设备的使用说明，每月检测其各项技术参数及监控系统传输线路质量，处理故障隐患，协助监控主管设定使用级别等各种数据，确保各部份设备各项功能良好，能够正常运行。</w:t>
            </w:r>
          </w:p>
          <w:p w14:paraId="74D484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2.2.5每季度一次设备调整清晰度，确保机器正常运行。同时检查监控机房通风、散热、净尘、供电等设施。留给机房监控设备一个良好的运行环境。</w:t>
            </w:r>
          </w:p>
          <w:p w14:paraId="6D61D8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2.2.6对长时间工作的监控设备每月定期维护一次，如硬盘录像机长时间工作会产生较多的热量，一旦其电风扇有故障，会影响排热，以免硬盘录像机工作不正常。</w:t>
            </w:r>
          </w:p>
          <w:p w14:paraId="6B5020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2.2.7对监控系统及设备的运行情况进行监控，分析运行情况，及时发现并排除故障。如：网络设备、服务器系统、监控终端及各种终端外设。桌面系统的运行检查。</w:t>
            </w:r>
          </w:p>
          <w:p w14:paraId="04B07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2.2.8监控系统线路维护、检查：每月一次进行全面检查，一旦发现破损现象应及时更换并收取相应费用。</w:t>
            </w:r>
          </w:p>
          <w:p w14:paraId="1B9A03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2.2.9录像返查、硬盘容量测检：每月一次进行反查、检测。</w:t>
            </w:r>
          </w:p>
          <w:p w14:paraId="6FEA46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b/>
                <w:bCs/>
                <w:color w:val="auto"/>
                <w:sz w:val="28"/>
                <w:szCs w:val="28"/>
                <w:lang w:val="en-US" w:eastAsia="zh-CN"/>
              </w:rPr>
            </w:pPr>
            <w:r>
              <w:rPr>
                <w:rFonts w:hint="eastAsia" w:ascii="宋体" w:hAnsi="宋体" w:eastAsia="宋体" w:cs="宋体"/>
                <w:color w:val="auto"/>
                <w:kern w:val="2"/>
                <w:sz w:val="24"/>
                <w:szCs w:val="24"/>
                <w:lang w:val="en-US" w:eastAsia="zh-CN" w:bidi="ar-SA"/>
              </w:rPr>
              <w:t>2.2.10提供每季一次的定期信息服务：每季第一个工作日，将上季度抢修、维修、维护、保养记录表报送视频监控任责人存放于保卫部以供随时查看。</w:t>
            </w:r>
          </w:p>
        </w:tc>
        <w:tc>
          <w:tcPr>
            <w:tcW w:w="1196" w:type="dxa"/>
            <w:vAlign w:val="center"/>
          </w:tcPr>
          <w:p w14:paraId="5A0C15CA">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r w14:paraId="7142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612" w:type="dxa"/>
            <w:shd w:val="clear" w:color="auto" w:fill="auto"/>
            <w:vAlign w:val="center"/>
          </w:tcPr>
          <w:p w14:paraId="45CAD5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50" w:type="dxa"/>
            <w:vAlign w:val="center"/>
          </w:tcPr>
          <w:p w14:paraId="1E90F8DC">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违约</w:t>
            </w:r>
          </w:p>
          <w:p w14:paraId="77EA6666">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责任</w:t>
            </w:r>
          </w:p>
        </w:tc>
        <w:tc>
          <w:tcPr>
            <w:tcW w:w="7104" w:type="dxa"/>
            <w:gridSpan w:val="4"/>
            <w:vAlign w:val="center"/>
          </w:tcPr>
          <w:p w14:paraId="427D7E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b/>
                <w:bCs/>
                <w:sz w:val="24"/>
                <w:szCs w:val="24"/>
                <w:highlight w:val="none"/>
                <w:lang w:val="en-US" w:eastAsia="zh-CN"/>
              </w:rPr>
            </w:pPr>
            <w:bookmarkStart w:id="1" w:name="OLE_LINK3"/>
            <w:r>
              <w:rPr>
                <w:rFonts w:hint="eastAsia" w:ascii="宋体" w:hAnsi="宋体" w:eastAsia="宋体" w:cs="宋体"/>
                <w:color w:val="auto"/>
                <w:kern w:val="2"/>
                <w:sz w:val="24"/>
                <w:szCs w:val="24"/>
                <w:lang w:val="en-US" w:eastAsia="zh-CN" w:bidi="ar-SA"/>
              </w:rPr>
              <w:t>对于接到电话通知未能按合同约定时间对情况作出处理，而造成设备不能正常使用，每次将按合同金额5%对延期处理进行处罚，在维护保养费中进行扣除。对于出现多次违规情况，校方有权提前终止维保合同。</w:t>
            </w:r>
            <w:bookmarkEnd w:id="1"/>
          </w:p>
        </w:tc>
        <w:tc>
          <w:tcPr>
            <w:tcW w:w="1196" w:type="dxa"/>
            <w:vAlign w:val="center"/>
          </w:tcPr>
          <w:p w14:paraId="77320006">
            <w:pPr>
              <w:keepNext w:val="0"/>
              <w:keepLines w:val="0"/>
              <w:widowControl/>
              <w:suppressLineNumbers w:val="0"/>
              <w:jc w:val="left"/>
              <w:textAlignment w:val="center"/>
              <w:rPr>
                <w:rFonts w:hint="eastAsia" w:ascii="宋体" w:hAnsi="宋体" w:eastAsia="宋体" w:cs="宋体"/>
                <w:b/>
                <w:bCs/>
                <w:sz w:val="24"/>
                <w:szCs w:val="24"/>
                <w:highlight w:val="none"/>
                <w:lang w:val="en-US" w:eastAsia="zh-CN"/>
              </w:rPr>
            </w:pPr>
          </w:p>
        </w:tc>
      </w:tr>
    </w:tbl>
    <w:p w14:paraId="62ED3091">
      <w:pPr>
        <w:rPr>
          <w:rFonts w:hint="eastAsia" w:ascii="宋体" w:hAnsi="宋体" w:eastAsia="宋体" w:cs="宋体"/>
          <w:b/>
          <w:bCs/>
          <w:sz w:val="24"/>
          <w:szCs w:val="24"/>
          <w:lang w:val="en-US" w:eastAsia="zh-CN"/>
        </w:rPr>
      </w:pPr>
    </w:p>
    <w:p w14:paraId="33335144">
      <w:pP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注：</w:t>
      </w:r>
      <w:r>
        <w:rPr>
          <w:rFonts w:hint="eastAsia" w:ascii="宋体" w:hAnsi="宋体" w:eastAsia="宋体" w:cs="宋体"/>
          <w:b/>
          <w:bCs/>
          <w:sz w:val="24"/>
          <w:szCs w:val="24"/>
        </w:rPr>
        <w:t>响应情况请填写：响应或不响应</w:t>
      </w:r>
      <w:r>
        <w:rPr>
          <w:rFonts w:hint="eastAsia" w:ascii="宋体" w:hAnsi="宋体" w:eastAsia="宋体" w:cs="宋体"/>
          <w:b/>
          <w:bCs/>
          <w:sz w:val="24"/>
          <w:szCs w:val="24"/>
          <w:lang w:eastAsia="zh-CN"/>
        </w:rPr>
        <w:t>；</w:t>
      </w:r>
    </w:p>
    <w:p w14:paraId="10F69D20">
      <w:pPr>
        <w:pStyle w:val="3"/>
        <w:ind w:firstLine="482" w:firstLineChars="200"/>
        <w:rPr>
          <w:rFonts w:hint="eastAsia" w:ascii="宋体" w:hAnsi="宋体" w:eastAsia="宋体" w:cs="宋体"/>
          <w:b/>
          <w:bCs/>
          <w:sz w:val="24"/>
          <w:szCs w:val="24"/>
          <w:lang w:val="en-US" w:eastAsia="zh-CN"/>
        </w:rPr>
      </w:pPr>
      <w:bookmarkStart w:id="2" w:name="_GoBack"/>
      <w:bookmarkEnd w:id="2"/>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宋体"/>
    <w:panose1 w:val="02010600040101010101"/>
    <w:charset w:val="7A"/>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8"/>
    <w:multiLevelType w:val="multilevel"/>
    <w:tmpl w:val="00000038"/>
    <w:lvl w:ilvl="0" w:tentative="0">
      <w:start w:val="1"/>
      <w:numFmt w:val="chineseCountingThousand"/>
      <w:suff w:val="space"/>
      <w:lvlText w:val="第%1章"/>
      <w:lvlJc w:val="center"/>
      <w:pPr>
        <w:ind w:left="1413" w:hanging="420"/>
      </w:pPr>
      <w:rPr>
        <w:rFonts w:hint="eastAsia"/>
      </w:rPr>
    </w:lvl>
    <w:lvl w:ilvl="1" w:tentative="0">
      <w:start w:val="1"/>
      <w:numFmt w:val="decimal"/>
      <w:pStyle w:val="13"/>
      <w:isLgl/>
      <w:suff w:val="space"/>
      <w:lvlText w:val="%1.%2"/>
      <w:lvlJc w:val="left"/>
      <w:pPr>
        <w:ind w:left="0" w:firstLine="0"/>
      </w:pPr>
      <w:rPr>
        <w:rFonts w:hint="default" w:ascii="Times New Roman" w:hAnsi="Times New Roman" w:cs="Times New Roman"/>
      </w:rPr>
    </w:lvl>
    <w:lvl w:ilvl="2" w:tentative="0">
      <w:start w:val="1"/>
      <w:numFmt w:val="decimal"/>
      <w:isLgl/>
      <w:suff w:val="space"/>
      <w:lvlText w:val="%1.%2.%3"/>
      <w:lvlJc w:val="left"/>
      <w:pPr>
        <w:ind w:left="976" w:hanging="976"/>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7B"/>
    <w:rsid w:val="000E3F7B"/>
    <w:rsid w:val="00B96833"/>
    <w:rsid w:val="044721DF"/>
    <w:rsid w:val="04DD163F"/>
    <w:rsid w:val="053718C6"/>
    <w:rsid w:val="06FC4B75"/>
    <w:rsid w:val="0B08483E"/>
    <w:rsid w:val="0C4A1EDF"/>
    <w:rsid w:val="0C737293"/>
    <w:rsid w:val="0DA41AC3"/>
    <w:rsid w:val="0E5E7EC3"/>
    <w:rsid w:val="0F2B249C"/>
    <w:rsid w:val="11DF7888"/>
    <w:rsid w:val="125F0BD5"/>
    <w:rsid w:val="13386F35"/>
    <w:rsid w:val="16450AFE"/>
    <w:rsid w:val="17367C2F"/>
    <w:rsid w:val="185443E6"/>
    <w:rsid w:val="1E164317"/>
    <w:rsid w:val="242A0B1C"/>
    <w:rsid w:val="2A9E28FA"/>
    <w:rsid w:val="2CB27900"/>
    <w:rsid w:val="2F166C17"/>
    <w:rsid w:val="3A127C30"/>
    <w:rsid w:val="3AA52853"/>
    <w:rsid w:val="3B580349"/>
    <w:rsid w:val="3B9C6530"/>
    <w:rsid w:val="3D80395D"/>
    <w:rsid w:val="4CAC064E"/>
    <w:rsid w:val="4D4178F4"/>
    <w:rsid w:val="4D5D6FBD"/>
    <w:rsid w:val="513B6CC4"/>
    <w:rsid w:val="56B01DE6"/>
    <w:rsid w:val="5D134FD0"/>
    <w:rsid w:val="5EDB5F93"/>
    <w:rsid w:val="61B50D1E"/>
    <w:rsid w:val="61BF7DEE"/>
    <w:rsid w:val="63E61662"/>
    <w:rsid w:val="6784541A"/>
    <w:rsid w:val="6C516065"/>
    <w:rsid w:val="6D3C6797"/>
    <w:rsid w:val="6FE253D4"/>
    <w:rsid w:val="74B61E33"/>
    <w:rsid w:val="78B755F0"/>
    <w:rsid w:val="7C725D31"/>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rFonts w:ascii="Times New Roman" w:hAnsi="Times New Roman" w:eastAsia="宋体" w:cs="Times New Roman"/>
      <w:szCs w:val="20"/>
    </w:rPr>
  </w:style>
  <w:style w:type="paragraph" w:styleId="4">
    <w:name w:val="Title"/>
    <w:basedOn w:val="1"/>
    <w:next w:val="1"/>
    <w:qFormat/>
    <w:uiPriority w:val="0"/>
    <w:pPr>
      <w:spacing w:before="240" w:beforeLines="0" w:after="60" w:afterLines="0"/>
      <w:jc w:val="center"/>
      <w:outlineLvl w:val="0"/>
    </w:pPr>
    <w:rPr>
      <w:rFonts w:ascii="Arial" w:hAnsi="Arial" w:eastAsia="宋体" w:cs="Arial"/>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普通正文"/>
    <w:basedOn w:val="12"/>
    <w:qFormat/>
    <w:uiPriority w:val="0"/>
    <w:pPr>
      <w:widowControl/>
      <w:spacing w:line="360" w:lineRule="atLeast"/>
      <w:ind w:firstLine="425"/>
    </w:pPr>
    <w:rPr>
      <w:rFonts w:ascii="Times New Roman" w:hAnsi="Times New Roman" w:eastAsia="宋体" w:cs="Times New Roman"/>
      <w:kern w:val="21"/>
    </w:rPr>
  </w:style>
  <w:style w:type="paragraph" w:customStyle="1" w:styleId="12">
    <w:name w:val="正文1"/>
    <w:basedOn w:val="1"/>
    <w:next w:val="11"/>
    <w:qFormat/>
    <w:uiPriority w:val="0"/>
    <w:pPr>
      <w:spacing w:line="360" w:lineRule="auto"/>
    </w:pPr>
    <w:rPr>
      <w:rFonts w:ascii="宋体" w:hAnsi="华文宋体" w:eastAsia="宋体" w:cs="Times New Roman"/>
      <w:kern w:val="20"/>
      <w:sz w:val="24"/>
      <w:szCs w:val="20"/>
    </w:rPr>
  </w:style>
  <w:style w:type="paragraph" w:customStyle="1" w:styleId="13">
    <w:name w:val="B"/>
    <w:basedOn w:val="1"/>
    <w:qFormat/>
    <w:uiPriority w:val="0"/>
    <w:pPr>
      <w:numPr>
        <w:ilvl w:val="1"/>
        <w:numId w:val="1"/>
      </w:numPr>
      <w:jc w:val="left"/>
      <w:outlineLvl w:val="1"/>
    </w:pPr>
    <w:rPr>
      <w:b/>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1888</Words>
  <Characters>2046</Characters>
  <Lines>25</Lines>
  <Paragraphs>7</Paragraphs>
  <TotalTime>6</TotalTime>
  <ScaleCrop>false</ScaleCrop>
  <LinksUpToDate>false</LinksUpToDate>
  <CharactersWithSpaces>2046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2025-03-31T07:29:00Z</dcterms:created>
  <dc:creator>Administrator</dc:creator>
  <cp:lastModifiedBy>叶枫o(∩_∩)</cp:lastModifiedBy>
  <dcterms:modified xsi:type="dcterms:W3CDTF">2026-01-12T05:00:23Z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eyJoZGlkIjoiODkxYjZjY2QxZjQ4NDU3MWE3NzA4NTA4MGE1MzZhZmYiLCJ1c2VySWQiOiIzNDE0NzkxODAifQ==</vt:lpwstr>
  </property>
  <property fmtid="{D5CDD505-2E9C-101B-9397-08002B2CF9AE}" pid="4" name="ICV">
    <vt:lpwstr>E9DAD992E25E4ECDA04D8D14BE5C6DE0_12</vt:lpwstr>
  </property>
</Properties>
</file>