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37A95">
      <w:pPr>
        <w:pStyle w:val="12"/>
        <w:widowControl/>
        <w:spacing w:beforeAutospacing="0" w:afterAutospacing="0"/>
        <w:rPr>
          <w:rFonts w:ascii="仿宋_GB2312" w:hAnsi="仿宋_GB2312" w:eastAsia="仿宋_GB2312" w:cs="仿宋_GB2312"/>
          <w:sz w:val="28"/>
          <w:szCs w:val="28"/>
        </w:rPr>
      </w:pPr>
      <w:r>
        <w:rPr>
          <w:sz w:val="28"/>
          <w:szCs w:val="28"/>
        </w:rPr>
        <w:t>附件</w:t>
      </w:r>
      <w:r>
        <w:rPr>
          <w:rFonts w:hint="eastAsia"/>
          <w:sz w:val="28"/>
          <w:szCs w:val="28"/>
        </w:rPr>
        <w:t>1</w:t>
      </w:r>
      <w:r>
        <w:rPr>
          <w:sz w:val="28"/>
          <w:szCs w:val="28"/>
        </w:rPr>
        <w:t>：</w:t>
      </w:r>
      <w:r>
        <w:rPr>
          <w:rFonts w:hint="eastAsia"/>
          <w:sz w:val="28"/>
          <w:szCs w:val="28"/>
        </w:rPr>
        <w:t>护理实训楼电梯拆除和井道修理服务需求</w:t>
      </w:r>
    </w:p>
    <w:p w14:paraId="1359087B">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一、工作内容</w:t>
      </w:r>
    </w:p>
    <w:p w14:paraId="12A7EBB2">
      <w:pPr>
        <w:spacing w:line="560" w:lineRule="exact"/>
        <w:ind w:firstLine="560" w:firstLineChars="200"/>
        <w:rPr>
          <w:rFonts w:ascii="仿宋_GB2312" w:hAnsi="仿宋_GB2312" w:eastAsia="仿宋_GB2312" w:cs="仿宋_GB2312"/>
          <w:bCs/>
          <w:sz w:val="28"/>
          <w:szCs w:val="28"/>
        </w:rPr>
      </w:pPr>
      <w:r>
        <w:rPr>
          <w:rFonts w:hint="eastAsia" w:ascii="仿宋_GB2312" w:hAnsi="Times New Roman" w:eastAsia="仿宋_GB2312" w:cs="Times New Roman"/>
          <w:sz w:val="28"/>
          <w:szCs w:val="28"/>
        </w:rPr>
        <w:t>广东江门中医药职业学院护理实训安装新日立电梯1台，需将旧电梯拆除，并按新电梯修理井道，符合新电梯安装要求。</w:t>
      </w:r>
      <w:r>
        <w:rPr>
          <w:rFonts w:hint="eastAsia" w:ascii="仿宋_GB2312" w:hAnsi="仿宋_GB2312" w:eastAsia="仿宋_GB2312" w:cs="仿宋_GB2312"/>
          <w:bCs/>
          <w:sz w:val="28"/>
          <w:szCs w:val="28"/>
        </w:rPr>
        <w:t>按</w:t>
      </w:r>
      <w:r>
        <w:rPr>
          <w:rFonts w:hint="eastAsia" w:ascii="仿宋_GB2312" w:hAnsi="仿宋_GB2312" w:eastAsia="仿宋_GB2312" w:cs="仿宋_GB2312"/>
          <w:sz w:val="28"/>
          <w:szCs w:val="28"/>
        </w:rPr>
        <w:t>《特种设备安全法》、《特种设备检验检测机构核准规则》（TSGZ7001-2021及最新版本）等规范</w:t>
      </w:r>
      <w:r>
        <w:rPr>
          <w:rFonts w:hint="eastAsia" w:ascii="仿宋_GB2312" w:hAnsi="仿宋_GB2312" w:eastAsia="仿宋_GB2312" w:cs="仿宋_GB2312"/>
          <w:bCs/>
          <w:sz w:val="28"/>
          <w:szCs w:val="28"/>
        </w:rPr>
        <w:t>承担履行法定许可手续、检验标准等，符合相关检验单位、厂家井道要求。新电梯型号如下：</w:t>
      </w:r>
    </w:p>
    <w:tbl>
      <w:tblPr>
        <w:tblStyle w:val="15"/>
        <w:tblW w:w="8358" w:type="dxa"/>
        <w:jc w:val="center"/>
        <w:tblLayout w:type="fixed"/>
        <w:tblCellMar>
          <w:top w:w="0" w:type="dxa"/>
          <w:left w:w="108" w:type="dxa"/>
          <w:bottom w:w="0" w:type="dxa"/>
          <w:right w:w="108" w:type="dxa"/>
        </w:tblCellMar>
      </w:tblPr>
      <w:tblGrid>
        <w:gridCol w:w="2074"/>
        <w:gridCol w:w="2053"/>
        <w:gridCol w:w="1552"/>
        <w:gridCol w:w="2679"/>
      </w:tblGrid>
      <w:tr w14:paraId="5BCBE1BF">
        <w:tblPrEx>
          <w:tblCellMar>
            <w:top w:w="0" w:type="dxa"/>
            <w:left w:w="108" w:type="dxa"/>
            <w:bottom w:w="0" w:type="dxa"/>
            <w:right w:w="108" w:type="dxa"/>
          </w:tblCellMar>
        </w:tblPrEx>
        <w:trPr>
          <w:trHeight w:val="783"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ABB0">
            <w:pPr>
              <w:spacing w:line="560" w:lineRule="exact"/>
              <w:jc w:val="center"/>
              <w:rPr>
                <w:rFonts w:ascii="宋体" w:hAnsi="宋体" w:eastAsia="宋体" w:cs="宋体"/>
                <w:color w:val="000000"/>
                <w:sz w:val="28"/>
                <w:szCs w:val="28"/>
              </w:rPr>
            </w:pPr>
            <w:r>
              <w:rPr>
                <w:rFonts w:hint="eastAsia" w:ascii="仿宋_GB2312" w:hAnsi="仿宋_GB2312" w:eastAsia="仿宋_GB2312" w:cs="仿宋_GB2312"/>
                <w:bCs/>
                <w:sz w:val="28"/>
                <w:szCs w:val="28"/>
              </w:rPr>
              <w:t>序号</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AC25">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电梯型号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6F68">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层/站/门</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166">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台数</w:t>
            </w:r>
          </w:p>
        </w:tc>
      </w:tr>
      <w:tr w14:paraId="1A53AE1F">
        <w:tblPrEx>
          <w:tblCellMar>
            <w:top w:w="0" w:type="dxa"/>
            <w:left w:w="108" w:type="dxa"/>
            <w:bottom w:w="0" w:type="dxa"/>
            <w:right w:w="108" w:type="dxa"/>
          </w:tblCellMar>
        </w:tblPrEx>
        <w:trPr>
          <w:trHeight w:val="90"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B9A6">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8F44">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HITACHI</w:t>
            </w:r>
          </w:p>
          <w:p w14:paraId="5A97413B">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HGE-1050-CO60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EA82">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6/6/6</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900E">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r>
    </w:tbl>
    <w:p w14:paraId="0C2CAF67">
      <w:pPr>
        <w:spacing w:line="560" w:lineRule="exact"/>
        <w:ind w:firstLine="560" w:firstLineChars="200"/>
        <w:rPr>
          <w:rFonts w:ascii="黑体" w:hAnsi="黑体" w:eastAsia="黑体" w:cs="黑体"/>
          <w:bCs/>
          <w:sz w:val="28"/>
          <w:szCs w:val="28"/>
        </w:rPr>
      </w:pPr>
    </w:p>
    <w:p w14:paraId="4A15B9C3">
      <w:pPr>
        <w:spacing w:line="560" w:lineRule="exact"/>
        <w:ind w:firstLine="560" w:firstLineChars="200"/>
        <w:rPr>
          <w:rFonts w:ascii="黑体" w:hAnsi="黑体" w:eastAsia="黑体" w:cs="黑体"/>
          <w:bCs/>
          <w:sz w:val="28"/>
          <w:szCs w:val="28"/>
        </w:rPr>
      </w:pPr>
      <w:r>
        <w:rPr>
          <w:rFonts w:ascii="黑体" w:hAnsi="黑体" w:eastAsia="黑体" w:cs="黑体"/>
          <w:bCs/>
          <w:sz w:val="28"/>
          <w:szCs w:val="28"/>
        </w:rPr>
        <w:t>二、服务内容及技术要求</w:t>
      </w:r>
    </w:p>
    <w:p w14:paraId="675900DA">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（一）旧电梯拆除服务</w:t>
      </w:r>
    </w:p>
    <w:p w14:paraId="1164491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1.拆除旧电梯型号</w:t>
      </w:r>
    </w:p>
    <w:tbl>
      <w:tblPr>
        <w:tblStyle w:val="15"/>
        <w:tblW w:w="0" w:type="auto"/>
        <w:tblInd w:w="556" w:type="dxa"/>
        <w:tblLayout w:type="fixed"/>
        <w:tblCellMar>
          <w:top w:w="0" w:type="dxa"/>
          <w:left w:w="108" w:type="dxa"/>
          <w:bottom w:w="0" w:type="dxa"/>
          <w:right w:w="108" w:type="dxa"/>
        </w:tblCellMar>
      </w:tblPr>
      <w:tblGrid>
        <w:gridCol w:w="1073"/>
        <w:gridCol w:w="5022"/>
        <w:gridCol w:w="2483"/>
      </w:tblGrid>
      <w:tr w14:paraId="4D161FA9">
        <w:tblPrEx>
          <w:tblCellMar>
            <w:top w:w="0" w:type="dxa"/>
            <w:left w:w="108" w:type="dxa"/>
            <w:bottom w:w="0" w:type="dxa"/>
            <w:right w:w="108" w:type="dxa"/>
          </w:tblCellMar>
        </w:tblPrEx>
        <w:trPr>
          <w:trHeight w:val="857" w:hRule="atLeast"/>
        </w:trPr>
        <w:tc>
          <w:tcPr>
            <w:tcW w:w="1073" w:type="dxa"/>
            <w:tcBorders>
              <w:top w:val="single" w:color="auto" w:sz="4" w:space="0"/>
              <w:left w:val="single" w:color="auto" w:sz="4" w:space="0"/>
              <w:bottom w:val="single" w:color="auto" w:sz="4" w:space="0"/>
              <w:right w:val="single" w:color="auto" w:sz="4" w:space="0"/>
            </w:tcBorders>
            <w:noWrap/>
            <w:vAlign w:val="center"/>
          </w:tcPr>
          <w:p w14:paraId="0B5EDE2B">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022" w:type="dxa"/>
            <w:tcBorders>
              <w:top w:val="single" w:color="auto" w:sz="4" w:space="0"/>
              <w:left w:val="nil"/>
              <w:bottom w:val="single" w:color="auto" w:sz="4" w:space="0"/>
              <w:right w:val="single" w:color="auto" w:sz="4" w:space="0"/>
            </w:tcBorders>
            <w:vAlign w:val="center"/>
          </w:tcPr>
          <w:p w14:paraId="4C0165C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电梯型号</w:t>
            </w:r>
          </w:p>
        </w:tc>
        <w:tc>
          <w:tcPr>
            <w:tcW w:w="2483" w:type="dxa"/>
            <w:tcBorders>
              <w:top w:val="single" w:color="auto" w:sz="4" w:space="0"/>
              <w:left w:val="nil"/>
              <w:bottom w:val="single" w:color="auto" w:sz="4" w:space="0"/>
              <w:right w:val="single" w:color="auto" w:sz="4" w:space="0"/>
            </w:tcBorders>
            <w:vAlign w:val="center"/>
          </w:tcPr>
          <w:p w14:paraId="1FB6289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层/站/门</w:t>
            </w:r>
          </w:p>
        </w:tc>
      </w:tr>
      <w:tr w14:paraId="038FC5E3">
        <w:tblPrEx>
          <w:tblCellMar>
            <w:top w:w="0" w:type="dxa"/>
            <w:left w:w="108" w:type="dxa"/>
            <w:bottom w:w="0" w:type="dxa"/>
            <w:right w:w="108" w:type="dxa"/>
          </w:tblCellMar>
        </w:tblPrEx>
        <w:trPr>
          <w:trHeight w:val="574" w:hRule="atLeast"/>
        </w:trPr>
        <w:tc>
          <w:tcPr>
            <w:tcW w:w="1073" w:type="dxa"/>
            <w:tcBorders>
              <w:top w:val="nil"/>
              <w:left w:val="single" w:color="auto" w:sz="4" w:space="0"/>
              <w:bottom w:val="single" w:color="auto" w:sz="4" w:space="0"/>
              <w:right w:val="single" w:color="auto" w:sz="4" w:space="0"/>
            </w:tcBorders>
            <w:noWrap/>
            <w:vAlign w:val="center"/>
          </w:tcPr>
          <w:p w14:paraId="5A3F391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22" w:type="dxa"/>
            <w:tcBorders>
              <w:top w:val="nil"/>
              <w:left w:val="nil"/>
              <w:bottom w:val="single" w:color="auto" w:sz="4" w:space="0"/>
              <w:right w:val="single" w:color="auto" w:sz="4" w:space="0"/>
            </w:tcBorders>
            <w:vAlign w:val="center"/>
          </w:tcPr>
          <w:p w14:paraId="40CCAD6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GVKⅠ1000-CO1.5</w:t>
            </w:r>
          </w:p>
        </w:tc>
        <w:tc>
          <w:tcPr>
            <w:tcW w:w="2483" w:type="dxa"/>
            <w:tcBorders>
              <w:top w:val="nil"/>
              <w:left w:val="nil"/>
              <w:bottom w:val="single" w:color="auto" w:sz="4" w:space="0"/>
              <w:right w:val="single" w:color="auto" w:sz="4" w:space="0"/>
            </w:tcBorders>
            <w:vAlign w:val="center"/>
          </w:tcPr>
          <w:p w14:paraId="63D4F50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6/6/6</w:t>
            </w:r>
          </w:p>
        </w:tc>
      </w:tr>
    </w:tbl>
    <w:p w14:paraId="3A8EC10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2.拆除范围</w:t>
      </w:r>
    </w:p>
    <w:p w14:paraId="56FB29D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旧电梯整机（含轿厢、对重、导轨、控制柜、曳引机等全部部件）的拆除及清理。</w:t>
      </w:r>
    </w:p>
    <w:p w14:paraId="25F2FAE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拆除过程中需保护井道内原有结构（如圈梁、预埋件等）不受损坏。</w:t>
      </w:r>
    </w:p>
    <w:p w14:paraId="642A139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拆除后的电梯部件需分类整理，可回收部件</w:t>
      </w:r>
      <w:r>
        <w:rPr>
          <w:rFonts w:hint="eastAsia" w:ascii="仿宋_GB2312" w:hAnsi="仿宋_GB2312" w:eastAsia="仿宋_GB2312" w:cs="仿宋_GB2312"/>
          <w:sz w:val="28"/>
          <w:szCs w:val="28"/>
          <w:lang w:val="en-US" w:eastAsia="zh-CN"/>
        </w:rPr>
        <w:t>按校方要求放置到指定位置（学校内）</w:t>
      </w:r>
      <w:r>
        <w:rPr>
          <w:rFonts w:ascii="仿宋_GB2312" w:hAnsi="仿宋_GB2312" w:eastAsia="仿宋_GB2312" w:cs="仿宋_GB2312"/>
          <w:sz w:val="28"/>
          <w:szCs w:val="28"/>
        </w:rPr>
        <w:t>，不可回收废料需按环保要求清运至指定地点。</w:t>
      </w:r>
    </w:p>
    <w:p w14:paraId="7F4CE5C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技术要求</w:t>
      </w:r>
    </w:p>
    <w:p w14:paraId="199BE00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拆除前需提交详细的拆除方案及安全预案，经学校审核通过后方可施工。</w:t>
      </w:r>
    </w:p>
    <w:p w14:paraId="2D1E1D3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拆除过程中需断电操作，并设置警示标识，确保人员安全。</w:t>
      </w:r>
    </w:p>
    <w:p w14:paraId="4B136A5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拆除后需对井道进行全面清理，确保无杂物残留。</w:t>
      </w:r>
    </w:p>
    <w:p w14:paraId="52EB3C18">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（二）电梯井道修理服务</w:t>
      </w:r>
    </w:p>
    <w:p w14:paraId="734C19E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井道结构改造</w:t>
      </w:r>
    </w:p>
    <w:p w14:paraId="532B35C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井道尺寸调整：根据新电梯（HGE-1050-CO60）技术参数，对井道宽度、深度及层高进行局部修改（具体尺寸以新电梯安装图纸为准）。</w:t>
      </w:r>
    </w:p>
    <w:p w14:paraId="551181C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导轨支架加固：对原</w:t>
      </w:r>
      <w:r>
        <w:rPr>
          <w:rFonts w:hint="eastAsia" w:ascii="仿宋_GB2312" w:hAnsi="仿宋_GB2312" w:eastAsia="仿宋_GB2312" w:cs="仿宋_GB2312"/>
          <w:sz w:val="28"/>
          <w:szCs w:val="28"/>
        </w:rPr>
        <w:t>井道砖墙和预埋件不符合现检规要求，需用国标20</w:t>
      </w:r>
      <w:r>
        <w:rPr>
          <w:rFonts w:hint="eastAsia" w:ascii="仿宋_GB2312" w:hAnsi="仿宋_GB2312" w:eastAsia="仿宋_GB2312" w:cs="仿宋_GB2312"/>
          <w:sz w:val="28"/>
          <w:szCs w:val="28"/>
          <w:vertAlign w:val="superscript"/>
        </w:rPr>
        <w:t>#</w:t>
      </w:r>
      <w:r>
        <w:rPr>
          <w:rFonts w:hint="eastAsia" w:ascii="仿宋_GB2312" w:hAnsi="仿宋_GB2312" w:eastAsia="仿宋_GB2312" w:cs="仿宋_GB2312"/>
          <w:sz w:val="28"/>
          <w:szCs w:val="28"/>
        </w:rPr>
        <w:t>槽钢修井加固</w:t>
      </w:r>
      <w:r>
        <w:rPr>
          <w:rFonts w:ascii="仿宋_GB2312" w:hAnsi="仿宋_GB2312" w:eastAsia="仿宋_GB2312" w:cs="仿宋_GB2312"/>
          <w:sz w:val="28"/>
          <w:szCs w:val="28"/>
        </w:rPr>
        <w:t>。</w:t>
      </w:r>
    </w:p>
    <w:p w14:paraId="7F1BB33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层门洞口修改：按新电梯层门尺寸</w:t>
      </w:r>
      <w:r>
        <w:rPr>
          <w:rFonts w:hint="eastAsia" w:ascii="仿宋_GB2312" w:hAnsi="仿宋_GB2312" w:eastAsia="仿宋_GB2312" w:cs="仿宋_GB2312"/>
          <w:sz w:val="28"/>
          <w:szCs w:val="28"/>
        </w:rPr>
        <w:t>可保留原门套、踏板、拆除旧电梯门头、厅门。</w:t>
      </w:r>
    </w:p>
    <w:p w14:paraId="64D00F7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底坑处理：清理底坑积水、杂物</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修复底坑防水层（如需）。</w:t>
      </w:r>
    </w:p>
    <w:p w14:paraId="6E7AEB8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施工要求</w:t>
      </w:r>
    </w:p>
    <w:p w14:paraId="0307DAA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井道改造需严格按照新电梯安装图纸及《电梯制造与安装安全规范》（GB 7588-2003）及其</w:t>
      </w:r>
      <w:r>
        <w:rPr>
          <w:rFonts w:hint="eastAsia" w:ascii="仿宋_GB2312" w:hAnsi="仿宋_GB2312" w:eastAsia="仿宋_GB2312" w:cs="仿宋_GB2312"/>
          <w:sz w:val="28"/>
          <w:szCs w:val="28"/>
        </w:rPr>
        <w:t>最新版本</w:t>
      </w:r>
      <w:r>
        <w:rPr>
          <w:rFonts w:ascii="仿宋_GB2312" w:hAnsi="仿宋_GB2312" w:eastAsia="仿宋_GB2312" w:cs="仿宋_GB2312"/>
          <w:sz w:val="28"/>
          <w:szCs w:val="28"/>
        </w:rPr>
        <w:t>执行。</w:t>
      </w:r>
    </w:p>
    <w:p w14:paraId="3001992C">
      <w:pPr>
        <w:spacing w:line="560" w:lineRule="exact"/>
        <w:ind w:firstLine="560" w:firstLineChars="200"/>
        <w:jc w:val="left"/>
        <w:rPr>
          <w:rFonts w:ascii="仿宋_GB2312" w:hAnsi="仿宋_GB2312" w:eastAsia="仿宋_GB2312" w:cs="仿宋_GB2312"/>
          <w:sz w:val="28"/>
          <w:szCs w:val="28"/>
        </w:rPr>
      </w:pPr>
      <w:r>
        <w:rPr>
          <w:rFonts w:ascii="Times New Roman" w:hAnsi="Times New Roman" w:eastAsia="宋体"/>
          <w:color w:val="000000"/>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焊接作业需由持证焊工操作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提供本次作业人员</w:t>
      </w:r>
      <w:r>
        <w:rPr>
          <w:rFonts w:ascii="仿宋_GB2312" w:hAnsi="仿宋_GB2312" w:eastAsia="仿宋_GB2312" w:cs="仿宋_GB2312"/>
          <w:sz w:val="28"/>
          <w:szCs w:val="28"/>
        </w:rPr>
        <w:t>焊工</w:t>
      </w:r>
      <w:r>
        <w:rPr>
          <w:rFonts w:hint="eastAsia" w:ascii="仿宋_GB2312" w:hAnsi="仿宋_GB2312" w:eastAsia="仿宋_GB2312" w:cs="仿宋_GB2312"/>
          <w:sz w:val="28"/>
          <w:szCs w:val="28"/>
          <w:lang w:val="en-US" w:eastAsia="zh-CN"/>
        </w:rPr>
        <w:t>证佐证</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w:t>
      </w:r>
    </w:p>
    <w:p w14:paraId="4F2E8F61">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（三）辅材供应</w:t>
      </w:r>
    </w:p>
    <w:p w14:paraId="6D04BA8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辅材清单</w:t>
      </w:r>
    </w:p>
    <w:p w14:paraId="75EEEDC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钢结构连接件（角钢、槽钢、钢板等）。</w:t>
      </w:r>
    </w:p>
    <w:p w14:paraId="7BB2E4D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（2）M16拉爆螺丝</w:t>
      </w:r>
      <w:r>
        <w:rPr>
          <w:rFonts w:ascii="仿宋_GB2312" w:hAnsi="仿宋_GB2312" w:eastAsia="仿宋_GB2312" w:cs="仿宋_GB2312"/>
          <w:sz w:val="28"/>
          <w:szCs w:val="28"/>
        </w:rPr>
        <w:t>等固定件。</w:t>
      </w:r>
    </w:p>
    <w:p w14:paraId="1BCEF52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施工临时用电、照明设备。</w:t>
      </w:r>
    </w:p>
    <w:p w14:paraId="31096EC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安全防护用品（安全带、安全网、警示标识等）。</w:t>
      </w:r>
    </w:p>
    <w:p w14:paraId="476C8B1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质量要求</w:t>
      </w:r>
    </w:p>
    <w:p w14:paraId="2FF985C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所有辅材需</w:t>
      </w:r>
      <w:r>
        <w:rPr>
          <w:rFonts w:hint="eastAsia" w:ascii="仿宋_GB2312" w:hAnsi="仿宋_GB2312" w:eastAsia="仿宋_GB2312" w:cs="仿宋_GB2312"/>
          <w:sz w:val="28"/>
          <w:szCs w:val="28"/>
        </w:rPr>
        <w:t>符合厂家及技监部门验收要求</w:t>
      </w:r>
      <w:r>
        <w:rPr>
          <w:rFonts w:ascii="仿宋_GB2312" w:hAnsi="仿宋_GB2312" w:eastAsia="仿宋_GB2312" w:cs="仿宋_GB2312"/>
          <w:sz w:val="28"/>
          <w:szCs w:val="28"/>
        </w:rPr>
        <w:t>。</w:t>
      </w:r>
    </w:p>
    <w:p w14:paraId="68D2815D">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三、安全要求</w:t>
      </w:r>
    </w:p>
    <w:p w14:paraId="55E7A12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安全管理</w:t>
      </w:r>
    </w:p>
    <w:p w14:paraId="37636430">
      <w:pPr>
        <w:spacing w:line="560" w:lineRule="exact"/>
        <w:ind w:firstLine="560" w:firstLineChars="200"/>
        <w:jc w:val="left"/>
        <w:rPr>
          <w:rFonts w:ascii="仿宋_GB2312" w:hAnsi="仿宋_GB2312" w:eastAsia="仿宋_GB2312" w:cs="仿宋_GB2312"/>
          <w:sz w:val="28"/>
          <w:szCs w:val="28"/>
        </w:rPr>
      </w:pPr>
      <w:r>
        <w:rPr>
          <w:rFonts w:ascii="Times New Roman" w:hAnsi="Times New Roman" w:eastAsia="宋体"/>
          <w:color w:val="000000"/>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施工人员需持证上岗（</w:t>
      </w:r>
      <w:r>
        <w:rPr>
          <w:rFonts w:hint="eastAsia" w:ascii="仿宋_GB2312" w:hAnsi="仿宋_GB2312" w:eastAsia="仿宋_GB2312" w:cs="仿宋_GB2312"/>
          <w:sz w:val="28"/>
          <w:szCs w:val="28"/>
          <w:lang w:val="en-US" w:eastAsia="zh-CN"/>
        </w:rPr>
        <w:t>提供本次施工人员的</w:t>
      </w:r>
      <w:r>
        <w:rPr>
          <w:rFonts w:ascii="仿宋_GB2312" w:hAnsi="仿宋_GB2312" w:eastAsia="仿宋_GB2312" w:cs="仿宋_GB2312"/>
          <w:sz w:val="28"/>
          <w:szCs w:val="28"/>
        </w:rPr>
        <w:t>电工证</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焊工证）。</w:t>
      </w:r>
    </w:p>
    <w:p w14:paraId="1DA39E6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施工现场需设置安全围挡及警示标识，配备灭火器等消防器材。</w:t>
      </w:r>
    </w:p>
    <w:p w14:paraId="7A9A7C0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每日施工前需进行安全交底。</w:t>
      </w:r>
    </w:p>
    <w:p w14:paraId="04E755A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资料提交</w:t>
      </w:r>
    </w:p>
    <w:p w14:paraId="2117940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施工过程</w:t>
      </w:r>
      <w:r>
        <w:rPr>
          <w:rFonts w:hint="eastAsia" w:ascii="仿宋_GB2312" w:hAnsi="仿宋_GB2312" w:eastAsia="仿宋_GB2312" w:cs="仿宋_GB2312"/>
          <w:sz w:val="28"/>
          <w:szCs w:val="28"/>
          <w:lang w:val="en-US" w:eastAsia="zh-CN"/>
        </w:rPr>
        <w:t>做好</w:t>
      </w:r>
      <w:r>
        <w:rPr>
          <w:rFonts w:ascii="仿宋_GB2312" w:hAnsi="仿宋_GB2312" w:eastAsia="仿宋_GB2312" w:cs="仿宋_GB2312"/>
          <w:sz w:val="28"/>
          <w:szCs w:val="28"/>
        </w:rPr>
        <w:t>记录（含照片）。</w:t>
      </w:r>
    </w:p>
    <w:p w14:paraId="7923B76E">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五、售后服务</w:t>
      </w:r>
    </w:p>
    <w:p w14:paraId="3D8BE16B">
      <w:pPr>
        <w:spacing w:line="560" w:lineRule="exact"/>
        <w:ind w:firstLine="560" w:firstLineChars="200"/>
        <w:jc w:val="left"/>
        <w:rPr>
          <w:rFonts w:ascii="仿宋_GB2312" w:hAnsi="仿宋_GB2312" w:eastAsia="仿宋_GB2312" w:cs="仿宋_GB2312"/>
          <w:sz w:val="28"/>
          <w:szCs w:val="28"/>
        </w:rPr>
      </w:pPr>
      <w:r>
        <w:rPr>
          <w:rFonts w:ascii="Times New Roman" w:hAnsi="Times New Roman" w:eastAsia="宋体"/>
          <w:color w:val="000000"/>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质保期：自</w:t>
      </w:r>
      <w:r>
        <w:rPr>
          <w:rFonts w:hint="eastAsia" w:ascii="仿宋_GB2312" w:hAnsi="仿宋_GB2312" w:eastAsia="仿宋_GB2312" w:cs="仿宋_GB2312"/>
          <w:sz w:val="28"/>
          <w:szCs w:val="28"/>
        </w:rPr>
        <w:t>新电梯</w:t>
      </w:r>
      <w:r>
        <w:rPr>
          <w:rFonts w:ascii="仿宋_GB2312" w:hAnsi="仿宋_GB2312" w:eastAsia="仿宋_GB2312" w:cs="仿宋_GB2312"/>
          <w:sz w:val="28"/>
          <w:szCs w:val="28"/>
        </w:rPr>
        <w:t>验收合格之日起不少于</w:t>
      </w:r>
      <w:r>
        <w:rPr>
          <w:rFonts w:hint="eastAsia" w:ascii="仿宋_GB2312" w:hAnsi="仿宋_GB2312" w:eastAsia="仿宋_GB2312" w:cs="仿宋_GB2312"/>
          <w:sz w:val="28"/>
          <w:szCs w:val="28"/>
        </w:rPr>
        <w:t>12</w:t>
      </w:r>
      <w:r>
        <w:rPr>
          <w:rFonts w:ascii="仿宋_GB2312" w:hAnsi="仿宋_GB2312" w:eastAsia="仿宋_GB2312" w:cs="仿宋_GB2312"/>
          <w:sz w:val="28"/>
          <w:szCs w:val="28"/>
        </w:rPr>
        <w:t>个月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出承诺函，格式自拟</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w:t>
      </w:r>
    </w:p>
    <w:p w14:paraId="7D2FA731">
      <w:pPr>
        <w:spacing w:line="560" w:lineRule="exact"/>
        <w:ind w:firstLine="560" w:firstLineChars="200"/>
        <w:jc w:val="left"/>
        <w:rPr>
          <w:rFonts w:ascii="仿宋_GB2312" w:hAnsi="仿宋_GB2312" w:eastAsia="仿宋_GB2312" w:cs="仿宋_GB2312"/>
          <w:sz w:val="28"/>
          <w:szCs w:val="28"/>
        </w:rPr>
      </w:pPr>
      <w:r>
        <w:rPr>
          <w:rFonts w:ascii="Times New Roman" w:hAnsi="Times New Roman" w:eastAsia="宋体"/>
          <w:color w:val="000000"/>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质保期内出现质量问题，供应商需在24小时内响应，48小时内到达现场处理。</w:t>
      </w:r>
    </w:p>
    <w:p w14:paraId="1CFC9D1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提供技术支持，定期回访维护。</w:t>
      </w:r>
    </w:p>
    <w:p w14:paraId="76D94EB1">
      <w:pPr>
        <w:spacing w:line="560" w:lineRule="exact"/>
        <w:ind w:firstLine="560" w:firstLineChars="200"/>
        <w:jc w:val="left"/>
        <w:rPr>
          <w:rFonts w:ascii="仿宋_GB2312" w:hAnsi="仿宋_GB2312" w:eastAsia="仿宋_GB2312" w:cs="仿宋_GB2312"/>
          <w:snapToGrid w:val="0"/>
          <w:kern w:val="0"/>
          <w:sz w:val="28"/>
          <w:szCs w:val="28"/>
        </w:rPr>
      </w:pPr>
      <w:r>
        <w:rPr>
          <w:rFonts w:ascii="仿宋_GB2312" w:hAnsi="仿宋_GB2312" w:eastAsia="仿宋_GB2312" w:cs="仿宋_GB2312"/>
          <w:sz w:val="28"/>
          <w:szCs w:val="28"/>
        </w:rPr>
        <w:t>六、其他要求</w:t>
      </w:r>
    </w:p>
    <w:p w14:paraId="713FF01D">
      <w:pPr>
        <w:spacing w:line="560" w:lineRule="exact"/>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依据相关法律法规政策文件规定，包括但不限于下列要求：</w:t>
      </w:r>
    </w:p>
    <w:p w14:paraId="4B9E9AA1">
      <w:pPr>
        <w:pStyle w:val="5"/>
        <w:spacing w:line="560" w:lineRule="exact"/>
        <w:ind w:firstLine="56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E65BB53">
      <w:pPr>
        <w:spacing w:line="560" w:lineRule="exact"/>
        <w:ind w:firstLine="560" w:firstLineChars="200"/>
        <w:jc w:val="left"/>
        <w:rPr>
          <w:rFonts w:ascii="仿宋_GB2312" w:hAnsi="仿宋_GB2312" w:eastAsia="仿宋_GB2312" w:cs="仿宋_GB2312"/>
          <w:snapToGrid w:val="0"/>
          <w:kern w:val="0"/>
          <w:sz w:val="28"/>
          <w:szCs w:val="28"/>
        </w:rPr>
      </w:pPr>
      <w:r>
        <w:rPr>
          <w:rFonts w:ascii="Times New Roman" w:hAnsi="Times New Roman" w:eastAsia="宋体"/>
          <w:color w:val="000000"/>
          <w:sz w:val="28"/>
          <w:szCs w:val="28"/>
        </w:rPr>
        <w:t>▲</w:t>
      </w:r>
      <w:r>
        <w:rPr>
          <w:rFonts w:hint="eastAsia" w:ascii="仿宋_GB2312" w:hAnsi="仿宋_GB2312" w:eastAsia="仿宋_GB2312" w:cs="仿宋_GB2312"/>
          <w:snapToGrid w:val="0"/>
          <w:kern w:val="0"/>
          <w:sz w:val="28"/>
          <w:szCs w:val="28"/>
        </w:rPr>
        <w:t>2.企业资质类别和等级：取得电梯设备种类包含维修施工类别(设备类型需包含乘客电载货电梯)B级及以上的特种设备安装改造维修许可证</w:t>
      </w:r>
      <w:r>
        <w:rPr>
          <w:rFonts w:ascii="仿宋_GB2312" w:hAnsi="仿宋_GB2312" w:eastAsia="仿宋_GB2312" w:cs="仿宋_GB2312"/>
          <w:sz w:val="28"/>
          <w:szCs w:val="28"/>
        </w:rPr>
        <w:t>，并提供近三年类似项目业绩证明。</w:t>
      </w:r>
    </w:p>
    <w:p w14:paraId="7F03275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3.具备履行合同的专业技术能力。</w:t>
      </w:r>
      <w:r>
        <w:rPr>
          <w:rFonts w:ascii="仿宋_GB2312" w:hAnsi="仿宋_GB2312" w:eastAsia="仿宋_GB2312" w:cs="仿宋_GB2312"/>
          <w:sz w:val="28"/>
          <w:szCs w:val="28"/>
        </w:rPr>
        <w:t>投</w:t>
      </w:r>
      <w:r>
        <w:rPr>
          <w:rFonts w:hint="eastAsia" w:ascii="仿宋_GB2312" w:hAnsi="仿宋_GB2312" w:eastAsia="仿宋_GB2312" w:cs="仿宋_GB2312"/>
          <w:sz w:val="28"/>
          <w:szCs w:val="28"/>
        </w:rPr>
        <w:t>报</w:t>
      </w:r>
      <w:r>
        <w:rPr>
          <w:rFonts w:ascii="仿宋_GB2312" w:hAnsi="仿宋_GB2312" w:eastAsia="仿宋_GB2312" w:cs="仿宋_GB2312"/>
          <w:sz w:val="28"/>
          <w:szCs w:val="28"/>
        </w:rPr>
        <w:t>文件中需包含施工进度计划表、人员配备表及安全应急预案。</w:t>
      </w:r>
    </w:p>
    <w:p w14:paraId="61C51C6A">
      <w:pPr>
        <w:spacing w:line="560" w:lineRule="exact"/>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4.投报单位提交的各项资料必须真实准确全面，否则投报将被拒绝或作无效投报处理。</w:t>
      </w:r>
      <w:r>
        <w:rPr>
          <w:rFonts w:hint="eastAsia" w:ascii="仿宋_GB2312" w:hAnsi="仿宋_GB2312" w:eastAsia="仿宋_GB2312" w:cs="仿宋_GB2312"/>
          <w:sz w:val="28"/>
          <w:szCs w:val="28"/>
        </w:rPr>
        <w:t>本项目不接受联合体报名。</w:t>
      </w:r>
    </w:p>
    <w:p w14:paraId="744B517D">
      <w:pPr>
        <w:spacing w:line="560" w:lineRule="exact"/>
        <w:ind w:firstLine="560" w:firstLineChars="200"/>
        <w:rPr>
          <w:rFonts w:ascii="黑体" w:hAnsi="黑体" w:eastAsia="黑体" w:cs="黑体"/>
          <w:bCs/>
          <w:sz w:val="28"/>
          <w:szCs w:val="28"/>
        </w:rPr>
      </w:pPr>
      <w:bookmarkStart w:id="0" w:name="_GoBack"/>
      <w:r>
        <w:rPr>
          <w:rFonts w:hint="eastAsia" w:ascii="黑体" w:hAnsi="黑体" w:eastAsia="黑体" w:cs="黑体"/>
          <w:bCs/>
          <w:sz w:val="28"/>
          <w:szCs w:val="28"/>
        </w:rPr>
        <w:t>三、采购要求</w:t>
      </w:r>
    </w:p>
    <w:p w14:paraId="4011C84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投报电梯安装单位报价时须列明服务期内由于电梯井道修理发生的保险、税收等其他所有费用。本项目最高限价为42000.00元（大写：人民币：肆万贰仟元整），此价格含拆除、改造、辅材、运输、税费等全部费用。</w:t>
      </w:r>
    </w:p>
    <w:p w14:paraId="36B635F4">
      <w:pPr>
        <w:pStyle w:val="5"/>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2.服务期：自合同签订之日起，7月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0日前完成。</w:t>
      </w:r>
    </w:p>
    <w:bookmarkEnd w:id="0"/>
    <w:p w14:paraId="140F3658">
      <w:pPr>
        <w:spacing w:line="560" w:lineRule="exact"/>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z w:val="28"/>
          <w:szCs w:val="28"/>
        </w:rPr>
        <w:t>3.服务地点：广东省江门市区蓬江区龙湾路4号。</w:t>
      </w:r>
    </w:p>
    <w:p w14:paraId="1D104021">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四、响应文件要求</w:t>
      </w:r>
    </w:p>
    <w:p w14:paraId="654390CC">
      <w:pPr>
        <w:pStyle w:val="5"/>
        <w:spacing w:line="560" w:lineRule="exact"/>
        <w:ind w:firstLine="56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1.</w:t>
      </w:r>
      <w:r>
        <w:rPr>
          <w:rFonts w:hint="eastAsia" w:ascii="仿宋_GB2312" w:hAnsi="Times New Roman" w:eastAsia="仿宋_GB2312" w:cs="Times New Roman"/>
          <w:sz w:val="28"/>
          <w:szCs w:val="28"/>
        </w:rPr>
        <w:t>广东江门中医药职业学院实训楼</w:t>
      </w:r>
      <w:r>
        <w:rPr>
          <w:rFonts w:hint="eastAsia" w:ascii="仿宋_GB2312" w:hAnsi="仿宋_GB2312" w:eastAsia="仿宋_GB2312" w:cs="仿宋_GB2312"/>
          <w:sz w:val="28"/>
          <w:szCs w:val="28"/>
        </w:rPr>
        <w:t>电梯井道修理项</w:t>
      </w:r>
      <w:r>
        <w:rPr>
          <w:rFonts w:hint="eastAsia" w:ascii="仿宋_GB2312" w:hAnsi="仿宋_GB2312" w:eastAsia="仿宋_GB2312" w:cs="仿宋_GB2312"/>
          <w:snapToGrid w:val="0"/>
          <w:kern w:val="0"/>
          <w:sz w:val="28"/>
          <w:szCs w:val="28"/>
        </w:rPr>
        <w:t>目</w:t>
      </w:r>
      <w:r>
        <w:rPr>
          <w:rFonts w:hint="eastAsia" w:ascii="仿宋_GB2312" w:hAnsi="仿宋_GB2312" w:eastAsia="仿宋_GB2312" w:cs="仿宋_GB2312"/>
          <w:sz w:val="28"/>
          <w:szCs w:val="28"/>
        </w:rPr>
        <w:t>报价文件纸质版一份（格式见附件）。</w:t>
      </w:r>
    </w:p>
    <w:p w14:paraId="3B88D79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提供的资料包括：报价单、法定代表人证明、授权委托书（如有委托，附加盖公章的法定代表人身份证复印件及委托人身份证复印件）、营业执照（副本）、资质证书、报价人参加本项目比价采购认为有必要提供的其他资料。</w:t>
      </w:r>
    </w:p>
    <w:p w14:paraId="0A89516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3.文件封装：一律采用A4纸，入袋内密封，对应写明供应商的单位名称。</w:t>
      </w:r>
    </w:p>
    <w:p w14:paraId="63CB1AE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4.投报单位对本项目只允许一个有效报价，多个报价视为无效报价。报价为一次性不得更改的报价，以人民币报价并加盖单位公章方为有效。</w:t>
      </w:r>
    </w:p>
    <w:p w14:paraId="456EE77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5.报价超过最高限价为无效投报。</w:t>
      </w:r>
    </w:p>
    <w:p w14:paraId="0D3A9978">
      <w:pPr>
        <w:pStyle w:val="5"/>
        <w:spacing w:line="560" w:lineRule="exact"/>
        <w:ind w:firstLine="560"/>
        <w:jc w:val="right"/>
        <w:rPr>
          <w:rFonts w:ascii="仿宋_GB2312" w:hAnsi="仿宋_GB2312" w:eastAsia="仿宋_GB2312" w:cs="仿宋_GB2312"/>
          <w:sz w:val="28"/>
          <w:szCs w:val="28"/>
        </w:rPr>
      </w:pPr>
    </w:p>
    <w:p w14:paraId="77391983">
      <w:pPr>
        <w:pStyle w:val="5"/>
        <w:spacing w:line="560" w:lineRule="exact"/>
        <w:ind w:firstLine="560"/>
        <w:jc w:val="right"/>
        <w:rPr>
          <w:rFonts w:ascii="仿宋_GB2312" w:hAnsi="仿宋_GB2312" w:eastAsia="仿宋_GB2312" w:cs="仿宋_GB2312"/>
          <w:sz w:val="28"/>
          <w:szCs w:val="28"/>
        </w:rPr>
      </w:pPr>
    </w:p>
    <w:p w14:paraId="79C8978D">
      <w:pPr>
        <w:pStyle w:val="5"/>
        <w:spacing w:line="560" w:lineRule="exact"/>
        <w:ind w:firstLine="560"/>
        <w:jc w:val="right"/>
        <w:rPr>
          <w:rFonts w:ascii="仿宋_GB2312" w:hAnsi="仿宋_GB2312" w:eastAsia="仿宋_GB2312" w:cs="仿宋_GB2312"/>
          <w:sz w:val="28"/>
          <w:szCs w:val="28"/>
        </w:rPr>
      </w:pPr>
    </w:p>
    <w:p w14:paraId="6B2CC60C">
      <w:pPr>
        <w:pStyle w:val="13"/>
        <w:spacing w:line="579" w:lineRule="exact"/>
        <w:ind w:firstLine="0" w:firstLineChars="0"/>
        <w:jc w:val="both"/>
        <w:rPr>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22D1">
    <w:pPr>
      <w:pStyle w:val="10"/>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1FA2B0BD">
                <w:pPr>
                  <w:pStyle w:val="10"/>
                  <w:rPr>
                    <w:rFonts w:ascii="宋体" w:hAnsi="宋体" w:eastAsia="宋体" w:cs="宋体"/>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686088"/>
    <w:rsid w:val="000A1AC6"/>
    <w:rsid w:val="000E4C28"/>
    <w:rsid w:val="005A299D"/>
    <w:rsid w:val="00686088"/>
    <w:rsid w:val="0070110D"/>
    <w:rsid w:val="007D06A2"/>
    <w:rsid w:val="00A2085C"/>
    <w:rsid w:val="00FC25D3"/>
    <w:rsid w:val="05A66950"/>
    <w:rsid w:val="08726A7F"/>
    <w:rsid w:val="0B996E37"/>
    <w:rsid w:val="0F613B31"/>
    <w:rsid w:val="103B293D"/>
    <w:rsid w:val="1A0175FF"/>
    <w:rsid w:val="1DF83E91"/>
    <w:rsid w:val="22B64F54"/>
    <w:rsid w:val="23A71EDD"/>
    <w:rsid w:val="2628133F"/>
    <w:rsid w:val="2C7D1A05"/>
    <w:rsid w:val="36D06562"/>
    <w:rsid w:val="416B1FA5"/>
    <w:rsid w:val="43D61CCF"/>
    <w:rsid w:val="44147DF7"/>
    <w:rsid w:val="446E367E"/>
    <w:rsid w:val="47A91DF7"/>
    <w:rsid w:val="47E95A52"/>
    <w:rsid w:val="48185A45"/>
    <w:rsid w:val="501A6F98"/>
    <w:rsid w:val="55102B67"/>
    <w:rsid w:val="5DF33443"/>
    <w:rsid w:val="6CF66663"/>
    <w:rsid w:val="7F1A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20" w:after="20" w:line="400" w:lineRule="exact"/>
      <w:outlineLvl w:val="1"/>
    </w:pPr>
    <w:rPr>
      <w:rFonts w:ascii="黑体" w:eastAsia="黑体"/>
      <w:b/>
      <w:sz w:val="2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qFormat/>
    <w:uiPriority w:val="0"/>
    <w:pPr>
      <w:spacing w:line="340" w:lineRule="exact"/>
      <w:jc w:val="center"/>
    </w:pPr>
    <w:rPr>
      <w:rFonts w:ascii="仿宋_GB2312" w:eastAsia="仿宋_GB2312"/>
      <w:sz w:val="36"/>
    </w:rPr>
  </w:style>
  <w:style w:type="paragraph" w:styleId="7">
    <w:name w:val="Body Text Indent"/>
    <w:basedOn w:val="1"/>
    <w:qFormat/>
    <w:uiPriority w:val="99"/>
    <w:pPr>
      <w:ind w:left="420" w:leftChars="200"/>
    </w:pPr>
  </w:style>
  <w:style w:type="paragraph" w:styleId="8">
    <w:name w:val="Plain Text"/>
    <w:basedOn w:val="1"/>
    <w:qFormat/>
    <w:uiPriority w:val="0"/>
    <w:pPr>
      <w:widowControl/>
      <w:spacing w:before="100" w:beforeAutospacing="1" w:after="100" w:afterAutospacing="1"/>
      <w:jc w:val="left"/>
    </w:pPr>
    <w:rPr>
      <w:rFonts w:ascii="宋体" w:hAnsi="宋体"/>
      <w:kern w:val="0"/>
      <w:sz w:val="24"/>
    </w:rPr>
  </w:style>
  <w:style w:type="paragraph" w:styleId="9">
    <w:name w:val="endnote text"/>
    <w:basedOn w:val="1"/>
    <w:qFormat/>
    <w:uiPriority w:val="0"/>
    <w:pPr>
      <w:snapToGrid w:val="0"/>
      <w:jc w:val="left"/>
    </w:pPr>
    <w:rPr>
      <w:rFonts w:ascii="宋体" w:hAnsi="宋体" w:eastAsia="宋体" w:cs="Times New Roman"/>
      <w:kern w:val="0"/>
      <w:sz w:val="2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6"/>
    <w:unhideWhenUsed/>
    <w:qFormat/>
    <w:uiPriority w:val="99"/>
    <w:pPr>
      <w:ind w:firstLine="420" w:firstLineChars="100"/>
    </w:pPr>
    <w:rPr>
      <w:rFonts w:ascii="Calibri" w:hAnsi="Calibri" w:eastAsia="宋体" w:cs="Times New Roman"/>
      <w:sz w:val="21"/>
      <w:szCs w:val="22"/>
    </w:rPr>
  </w:style>
  <w:style w:type="paragraph" w:styleId="14">
    <w:name w:val="Body Text First Indent 2"/>
    <w:basedOn w:val="7"/>
    <w:unhideWhenUsed/>
    <w:qFormat/>
    <w:uiPriority w:val="99"/>
    <w:pPr>
      <w:ind w:firstLine="420"/>
    </w:pPr>
  </w:style>
  <w:style w:type="character" w:styleId="17">
    <w:name w:val="Strong"/>
    <w:basedOn w:val="16"/>
    <w:qFormat/>
    <w:uiPriority w:val="0"/>
    <w:rPr>
      <w:b/>
    </w:rPr>
  </w:style>
  <w:style w:type="character" w:customStyle="1" w:styleId="18">
    <w:name w:val="font51"/>
    <w:basedOn w:val="16"/>
    <w:qFormat/>
    <w:uiPriority w:val="0"/>
    <w:rPr>
      <w:rFonts w:ascii="宋体" w:hAnsi="宋体" w:eastAsia="宋体" w:cs="宋体"/>
      <w:b/>
      <w:bCs/>
      <w:color w:val="000000"/>
      <w:sz w:val="40"/>
      <w:szCs w:val="40"/>
      <w:u w:val="none"/>
    </w:rPr>
  </w:style>
  <w:style w:type="character" w:customStyle="1" w:styleId="19">
    <w:name w:val="font61"/>
    <w:basedOn w:val="16"/>
    <w:qFormat/>
    <w:uiPriority w:val="0"/>
    <w:rPr>
      <w:rFonts w:ascii="宋体" w:hAnsi="宋体" w:eastAsia="宋体" w:cs="宋体"/>
      <w:color w:val="000000"/>
      <w:sz w:val="40"/>
      <w:szCs w:val="40"/>
      <w:u w:val="none"/>
    </w:rPr>
  </w:style>
  <w:style w:type="character" w:customStyle="1" w:styleId="20">
    <w:name w:val="font31"/>
    <w:basedOn w:val="16"/>
    <w:qFormat/>
    <w:uiPriority w:val="0"/>
    <w:rPr>
      <w:rFonts w:ascii="宋体" w:hAnsi="宋体" w:eastAsia="宋体" w:cs="宋体"/>
      <w:color w:val="000000"/>
      <w:sz w:val="24"/>
      <w:szCs w:val="24"/>
      <w:u w:val="none"/>
    </w:rPr>
  </w:style>
  <w:style w:type="character" w:customStyle="1" w:styleId="21">
    <w:name w:val="font11"/>
    <w:basedOn w:val="16"/>
    <w:qFormat/>
    <w:uiPriority w:val="0"/>
    <w:rPr>
      <w:rFonts w:ascii="宋体" w:hAnsi="宋体" w:eastAsia="宋体" w:cs="宋体"/>
      <w:b/>
      <w:bCs/>
      <w:color w:val="000000"/>
      <w:sz w:val="24"/>
      <w:szCs w:val="24"/>
      <w:u w:val="none"/>
    </w:rPr>
  </w:style>
  <w:style w:type="character" w:customStyle="1" w:styleId="22">
    <w:name w:val="页眉 Char"/>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1762</Words>
  <Characters>1878</Characters>
  <Lines>13</Lines>
  <Paragraphs>3</Paragraphs>
  <TotalTime>7</TotalTime>
  <ScaleCrop>false</ScaleCrop>
  <LinksUpToDate>false</LinksUpToDate>
  <CharactersWithSpaces>1879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2025-06-19T07:55:00Z</dcterms:created>
  <dc:creator>dell</dc:creator>
  <cp:lastModifiedBy>波波</cp:lastModifiedBy>
  <dcterms:modified xsi:type="dcterms:W3CDTF">2025-07-09T09:03:51Z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eyJoZGlkIjoiYmYyNGY3MGZkZWQxMWQyZWI1YmY4NzA5MDg4MGQ3N2UiLCJ1c2VySWQiOiI0NDk5NzUyODMifQ==</vt:lpwstr>
  </property>
  <property fmtid="{D5CDD505-2E9C-101B-9397-08002B2CF9AE}" pid="4" name="ICV">
    <vt:lpwstr>73E8D71389D04A0DA47AB0E27A6A9282_13</vt:lpwstr>
  </property>
</Properties>
</file>