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51A695">
      <w:pPr>
        <w:pStyle w:val="7"/>
        <w:spacing w:before="0" w:beforeAutospacing="0" w:after="0" w:afterAutospacing="0" w:line="480" w:lineRule="exact"/>
        <w:jc w:val="both"/>
        <w:rPr>
          <w:rFonts w:hint="eastAsia" w:ascii="黑体" w:eastAsia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 w:val="0"/>
          <w:bCs w:val="0"/>
          <w:color w:val="000000"/>
          <w:sz w:val="28"/>
          <w:szCs w:val="28"/>
          <w:lang w:val="en-US" w:eastAsia="zh-CN"/>
        </w:rPr>
        <w:t>附件2：护理实训楼电梯拆除和井道修理服务项目评分标准</w:t>
      </w:r>
    </w:p>
    <w:p w14:paraId="56E61E21">
      <w:pPr>
        <w:pStyle w:val="7"/>
        <w:numPr>
          <w:ilvl w:val="0"/>
          <w:numId w:val="0"/>
        </w:numPr>
        <w:spacing w:before="0" w:beforeAutospacing="0" w:after="0" w:afterAutospacing="0" w:line="480" w:lineRule="exact"/>
        <w:ind w:firstLine="560" w:firstLineChars="200"/>
        <w:rPr>
          <w:rFonts w:hint="default" w:eastAsia="宋体" w:cs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1. </w:t>
      </w:r>
      <w:r>
        <w:rPr>
          <w:rFonts w:hint="eastAsia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本次采购服务采用综合评分法确定服务供应商，具体评分标准见《附件》：服务类供应商的评分方法和评分标准。</w:t>
      </w:r>
    </w:p>
    <w:p w14:paraId="44342B17">
      <w:pPr>
        <w:ind w:firstLine="560" w:firstLineChars="200"/>
        <w:rPr>
          <w:rFonts w:hint="default" w:ascii="Times New Roman" w:hAnsi="Times New Roman" w:eastAsia="宋体"/>
          <w:b w:val="0"/>
          <w:bCs w:val="0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宋体"/>
          <w:b w:val="0"/>
          <w:bCs w:val="0"/>
          <w:color w:val="000000"/>
          <w:kern w:val="2"/>
          <w:sz w:val="28"/>
          <w:szCs w:val="28"/>
          <w:lang w:val="en-US" w:eastAsia="zh-CN"/>
        </w:rPr>
        <w:t>1.需求书中加注“</w:t>
      </w:r>
      <w:r>
        <w:rPr>
          <w:rFonts w:hint="default" w:ascii="Times New Roman" w:hAnsi="Times New Roman" w:eastAsia="宋体"/>
          <w:b w:val="0"/>
          <w:bCs w:val="0"/>
          <w:color w:val="000000"/>
          <w:kern w:val="2"/>
          <w:sz w:val="30"/>
          <w:szCs w:val="30"/>
          <w:lang w:val="en-US" w:eastAsia="zh-CN"/>
        </w:rPr>
        <w:t>★”</w:t>
      </w:r>
      <w:r>
        <w:rPr>
          <w:rFonts w:hint="default" w:ascii="Times New Roman" w:hAnsi="Times New Roman" w:eastAsia="宋体"/>
          <w:b w:val="0"/>
          <w:bCs w:val="0"/>
          <w:color w:val="000000"/>
          <w:kern w:val="2"/>
          <w:sz w:val="28"/>
          <w:szCs w:val="28"/>
          <w:lang w:val="en-US" w:eastAsia="zh-CN"/>
        </w:rPr>
        <w:t>的条款均被视为不可偏离条款，投报人要特别加以注意，必须对此响应并完全满足或优于这些条款，否则若有一项加注“★”的条款未响应或不满足，则投报按无效处理。</w:t>
      </w:r>
    </w:p>
    <w:p w14:paraId="1B7F8792">
      <w:pPr>
        <w:ind w:firstLine="560" w:firstLineChars="200"/>
        <w:rPr>
          <w:rFonts w:hint="default" w:ascii="Times New Roman" w:hAnsi="Times New Roman" w:eastAsia="宋体"/>
          <w:b w:val="0"/>
          <w:bCs w:val="0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color w:val="000000"/>
          <w:kern w:val="2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/>
          <w:b w:val="0"/>
          <w:bCs w:val="0"/>
          <w:color w:val="000000"/>
          <w:kern w:val="2"/>
          <w:sz w:val="28"/>
          <w:szCs w:val="28"/>
          <w:lang w:val="en-US" w:eastAsia="zh-CN"/>
        </w:rPr>
        <w:t>用户需求书中加注“▲”的条款为重要条款，如不满足将会导致评审时严重扣分。</w:t>
      </w:r>
    </w:p>
    <w:p w14:paraId="1AE0DC1E">
      <w:pPr>
        <w:numPr>
          <w:ilvl w:val="0"/>
          <w:numId w:val="0"/>
        </w:numPr>
        <w:ind w:firstLine="560" w:firstLineChars="200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/>
          <w:b w:val="0"/>
          <w:bCs w:val="0"/>
          <w:color w:val="000000"/>
          <w:kern w:val="2"/>
          <w:sz w:val="28"/>
          <w:szCs w:val="28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服务类供应商的评分方法和评分标准</w:t>
      </w:r>
    </w:p>
    <w:p w14:paraId="128759E7">
      <w:pPr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1、评分方法:采用综合评分法，满分为100分。</w:t>
      </w:r>
    </w:p>
    <w:p w14:paraId="0B15C50C">
      <w:pPr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2、价格分采用低价优先法计算，即满足遴选文件要求且报价最低的报价为基准价，其价格分为满分，其他投报单位的价格分统一按下列公式计算:报价得分=(基准价/报价)X价格权值。如评审专家组认为某投报单位报价明显低于其他投报单位报价时，会要求其在合理的时间内提供书面说明，必要时提交相关材料。如投报单位不能在指定时间证明其报价合理性的，评审专家组有权将其作为无效遴选处理。</w:t>
      </w:r>
    </w:p>
    <w:p w14:paraId="1CF2FD36">
      <w:pPr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3、最低报价不作为成交保证。</w:t>
      </w:r>
    </w:p>
    <w:p w14:paraId="6B351AB5">
      <w:pPr>
        <w:ind w:firstLine="560" w:firstLineChars="200"/>
        <w:rPr>
          <w:rFonts w:hint="default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4、本项目中选供应商推荐家数：3家。按得分从高到低推荐三家。</w:t>
      </w:r>
    </w:p>
    <w:p w14:paraId="2B257221">
      <w:pPr>
        <w:ind w:firstLine="560" w:firstLineChars="200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5、具体评分标准: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603"/>
        <w:gridCol w:w="5815"/>
      </w:tblGrid>
      <w:tr w14:paraId="539F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noWrap w:val="0"/>
            <w:vAlign w:val="top"/>
          </w:tcPr>
          <w:p w14:paraId="14494B0F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评审因素</w:t>
            </w:r>
          </w:p>
        </w:tc>
        <w:tc>
          <w:tcPr>
            <w:tcW w:w="7418" w:type="dxa"/>
            <w:gridSpan w:val="2"/>
            <w:noWrap w:val="0"/>
            <w:vAlign w:val="top"/>
          </w:tcPr>
          <w:p w14:paraId="0ADE18E2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评审标准</w:t>
            </w:r>
          </w:p>
        </w:tc>
      </w:tr>
      <w:tr w14:paraId="0FA6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noWrap w:val="0"/>
            <w:vAlign w:val="top"/>
          </w:tcPr>
          <w:p w14:paraId="3538F542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分值构成</w:t>
            </w:r>
          </w:p>
        </w:tc>
        <w:tc>
          <w:tcPr>
            <w:tcW w:w="7418" w:type="dxa"/>
            <w:gridSpan w:val="2"/>
            <w:noWrap w:val="0"/>
            <w:vAlign w:val="top"/>
          </w:tcPr>
          <w:p w14:paraId="55C52E3A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技术部分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.0分，商务部分2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.0分, 报价得分30.0分</w:t>
            </w:r>
          </w:p>
        </w:tc>
      </w:tr>
      <w:tr w14:paraId="05D4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noWrap w:val="0"/>
            <w:vAlign w:val="top"/>
          </w:tcPr>
          <w:p w14:paraId="39B54301">
            <w:pPr>
              <w:jc w:val="both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5367EFE8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1A9257A2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18EBF11A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技术部分</w:t>
            </w:r>
          </w:p>
          <w:p w14:paraId="03AF051A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603" w:type="dxa"/>
            <w:noWrap w:val="0"/>
            <w:vAlign w:val="top"/>
          </w:tcPr>
          <w:p w14:paraId="3F927A7B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6A36763E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38238D87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 xml:space="preserve">技术评分 </w:t>
            </w:r>
          </w:p>
          <w:p w14:paraId="54FC9BC0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815" w:type="dxa"/>
            <w:noWrap w:val="0"/>
            <w:vAlign w:val="top"/>
          </w:tcPr>
          <w:p w14:paraId="46302C3D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技术条款完全满足采购需求全部技术要求的得30分。否则，在30分的基础上，每项有“▲”参数不满足的减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分，其他参数每一个不满足的减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0.5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分，减到0分为止。技术要求中任一项指标或要求需提供相关证明文件的而未提供的，则视为不满足。本部分评分内容为客观分，评审专家评分须一致。</w:t>
            </w:r>
          </w:p>
        </w:tc>
      </w:tr>
      <w:tr w14:paraId="74DB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noWrap w:val="0"/>
            <w:vAlign w:val="top"/>
          </w:tcPr>
          <w:p w14:paraId="7C1C39A7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noWrap w:val="0"/>
            <w:vAlign w:val="top"/>
          </w:tcPr>
          <w:p w14:paraId="650E4F3F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10614E0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质量保证措施</w:t>
            </w:r>
          </w:p>
          <w:p w14:paraId="28CE6E2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5815" w:type="dxa"/>
            <w:noWrap w:val="0"/>
            <w:vAlign w:val="top"/>
          </w:tcPr>
          <w:p w14:paraId="6D728BD4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投报人质量管理体系健全，技术支持有保障，人员安排合理，能够在服务期内高质量完成采购要求。优秀的，得10分；良好的，得5分；一般的，得1分；不提供0分。</w:t>
            </w:r>
          </w:p>
        </w:tc>
      </w:tr>
      <w:tr w14:paraId="2DF5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noWrap w:val="0"/>
            <w:vAlign w:val="top"/>
          </w:tcPr>
          <w:p w14:paraId="72831447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noWrap w:val="0"/>
            <w:vAlign w:val="top"/>
          </w:tcPr>
          <w:p w14:paraId="7BE7E056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783D1268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服务承诺</w:t>
            </w:r>
          </w:p>
          <w:p w14:paraId="20BCE668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分)</w:t>
            </w:r>
          </w:p>
          <w:p w14:paraId="09339891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5815" w:type="dxa"/>
            <w:noWrap w:val="0"/>
            <w:vAlign w:val="top"/>
          </w:tcPr>
          <w:p w14:paraId="6F90E95E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投报人须提供沟通机制，内容包括①服务人员安排②沟通方案，要求有专人定期沟通、配合。优秀的，得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分；良好的，得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分；一般的，得1分；不提供得0分。</w:t>
            </w:r>
          </w:p>
        </w:tc>
      </w:tr>
      <w:tr w14:paraId="02FE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restart"/>
            <w:noWrap w:val="0"/>
            <w:vAlign w:val="top"/>
          </w:tcPr>
          <w:p w14:paraId="62A80ABB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515F4052">
            <w:pPr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7C999232">
            <w:pPr>
              <w:ind w:firstLine="240" w:firstLineChars="100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商务部分</w:t>
            </w:r>
          </w:p>
          <w:p w14:paraId="47A33B6E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（2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603" w:type="dxa"/>
            <w:noWrap w:val="0"/>
            <w:vAlign w:val="top"/>
          </w:tcPr>
          <w:p w14:paraId="381DFF17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2BC09056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基本情况</w:t>
            </w:r>
          </w:p>
          <w:p w14:paraId="244C960C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5815" w:type="dxa"/>
            <w:noWrap w:val="0"/>
            <w:vAlign w:val="top"/>
          </w:tcPr>
          <w:p w14:paraId="5309F125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资质情况(承担专业资质等)，拟投入本项目团队主要成员情况及参与过相关项目的资料，需提供人员名册，必须保证后续参与该项工作。优得5分、较好得3分、一般得1分、不提供得0分。</w:t>
            </w:r>
          </w:p>
        </w:tc>
      </w:tr>
      <w:tr w14:paraId="727A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noWrap w:val="0"/>
            <w:vAlign w:val="top"/>
          </w:tcPr>
          <w:p w14:paraId="66D13D46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noWrap w:val="0"/>
            <w:vAlign w:val="top"/>
          </w:tcPr>
          <w:p w14:paraId="2AB2AF48">
            <w:pPr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058B406A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74C820A7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项目业绩</w:t>
            </w:r>
          </w:p>
          <w:p w14:paraId="2918C83A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5815" w:type="dxa"/>
            <w:noWrap w:val="0"/>
            <w:vAlign w:val="top"/>
          </w:tcPr>
          <w:p w14:paraId="6C342CAE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以投报人名义签订的类似项目，每提供一个类似项目得1分，本项满分10分。 注：以上须提供项目合同的复印件并盖投报人公章，项目合同复印件应包含项目名称、合同金额、签约时间、双方盖章等内容，否则不得分。</w:t>
            </w:r>
          </w:p>
        </w:tc>
      </w:tr>
      <w:tr w14:paraId="5698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vMerge w:val="continue"/>
            <w:noWrap w:val="0"/>
            <w:vAlign w:val="top"/>
          </w:tcPr>
          <w:p w14:paraId="35F246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noWrap w:val="0"/>
            <w:vAlign w:val="top"/>
          </w:tcPr>
          <w:p w14:paraId="027FBD24">
            <w:pPr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22087399">
            <w:pPr>
              <w:jc w:val="center"/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实施方案</w:t>
            </w:r>
          </w:p>
          <w:p w14:paraId="507F0127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815" w:type="dxa"/>
            <w:noWrap w:val="0"/>
            <w:vAlign w:val="top"/>
          </w:tcPr>
          <w:p w14:paraId="4BCA6D76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按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服务要求制定针对本护理实训楼电梯拆除和井道修理服务实施方案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进行评价，全部满足的，优得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分、较好得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分、一般得1分、不提供得0分)。</w:t>
            </w:r>
          </w:p>
        </w:tc>
      </w:tr>
      <w:tr w14:paraId="2574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noWrap w:val="0"/>
            <w:vAlign w:val="top"/>
          </w:tcPr>
          <w:p w14:paraId="0E4D5F7B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6A54E2E5">
            <w:pPr>
              <w:ind w:left="279" w:leftChars="133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投报价</w:t>
            </w:r>
          </w:p>
          <w:p w14:paraId="36344FD0">
            <w:pPr>
              <w:ind w:firstLine="240" w:firstLineChars="100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1603" w:type="dxa"/>
            <w:noWrap w:val="0"/>
            <w:vAlign w:val="top"/>
          </w:tcPr>
          <w:p w14:paraId="6FA68DA9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66C5D028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 xml:space="preserve">投报价 </w:t>
            </w:r>
          </w:p>
          <w:p w14:paraId="3C70C01C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 xml:space="preserve"> （30分）</w:t>
            </w:r>
          </w:p>
        </w:tc>
        <w:tc>
          <w:tcPr>
            <w:tcW w:w="5815" w:type="dxa"/>
            <w:noWrap w:val="0"/>
            <w:vAlign w:val="top"/>
          </w:tcPr>
          <w:p w14:paraId="1F32A473">
            <w:pPr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4"/>
              </w:rPr>
              <w:t>投报价得分＝（评标基准价/投报价）×价格分值（注：满足需求且投报价格最低的投报价为评标基准价。）最低报价不是中选的唯一依据。</w:t>
            </w:r>
          </w:p>
        </w:tc>
      </w:tr>
    </w:tbl>
    <w:p w14:paraId="7B0C6AE0">
      <w:pPr>
        <w:rPr>
          <w:rFonts w:eastAsia="仿宋_GB2312"/>
          <w:bCs/>
          <w:color w:val="000000"/>
          <w:kern w:val="0"/>
          <w:sz w:val="24"/>
        </w:rPr>
      </w:pPr>
    </w:p>
    <w:p w14:paraId="46512984">
      <w:pPr>
        <w:pStyle w:val="7"/>
        <w:snapToGrid w:val="0"/>
        <w:spacing w:before="0" w:beforeAutospacing="0" w:after="0" w:afterAutospacing="0" w:line="360" w:lineRule="exact"/>
        <w:rPr>
          <w:rFonts w:hint="default" w:ascii="Times New Roman" w:hAnsi="Times New Roman" w:eastAsia="宋体"/>
          <w:color w:val="000000"/>
          <w:kern w:val="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BA56AD-6679-4B6C-BC11-7390B6B9F7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  <w:embedRegular r:id="rId2" w:fontKey="{F920F300-BB4B-4E58-9487-4FBF18A588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04BD3"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  <w:lang/>
      </w:rPr>
      <w:t>1</w:t>
    </w:r>
    <w:r>
      <w:fldChar w:fldCharType="end"/>
    </w:r>
  </w:p>
  <w:p w14:paraId="0EB1D878">
    <w:pPr>
      <w:pStyle w:val="10"/>
      <w:jc w:val="right"/>
    </w:pPr>
    <w:r>
      <w:rPr>
        <w:rFonts w:hint="eastAsia"/>
        <w:kern w:val="0"/>
        <w:szCs w:val="21"/>
      </w:rPr>
      <w:t xml:space="preserve">                               </w:t>
    </w:r>
    <w:r>
      <w:rPr>
        <w:kern w:val="0"/>
        <w:szCs w:val="21"/>
      </w:rPr>
      <w:t>- 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A09"/>
    <w:rsid w:val="00160AE9"/>
    <w:rsid w:val="001637B6"/>
    <w:rsid w:val="0019576E"/>
    <w:rsid w:val="001F4A82"/>
    <w:rsid w:val="002709C7"/>
    <w:rsid w:val="002B5F95"/>
    <w:rsid w:val="002D5929"/>
    <w:rsid w:val="002E5D8B"/>
    <w:rsid w:val="003C6E98"/>
    <w:rsid w:val="00426132"/>
    <w:rsid w:val="004A39C1"/>
    <w:rsid w:val="004A5A05"/>
    <w:rsid w:val="004B0574"/>
    <w:rsid w:val="00551F5C"/>
    <w:rsid w:val="00560531"/>
    <w:rsid w:val="00684A59"/>
    <w:rsid w:val="006B41F0"/>
    <w:rsid w:val="007042D1"/>
    <w:rsid w:val="00765786"/>
    <w:rsid w:val="008368B6"/>
    <w:rsid w:val="00852697"/>
    <w:rsid w:val="009046BB"/>
    <w:rsid w:val="00933ED3"/>
    <w:rsid w:val="00953816"/>
    <w:rsid w:val="009B26F7"/>
    <w:rsid w:val="00A14D9B"/>
    <w:rsid w:val="00A1558D"/>
    <w:rsid w:val="00A25ADA"/>
    <w:rsid w:val="00AA2E0A"/>
    <w:rsid w:val="00B16831"/>
    <w:rsid w:val="00B41015"/>
    <w:rsid w:val="00B93ACF"/>
    <w:rsid w:val="00BB6CAF"/>
    <w:rsid w:val="00BF425B"/>
    <w:rsid w:val="00C33D5D"/>
    <w:rsid w:val="00D1743C"/>
    <w:rsid w:val="00D307E1"/>
    <w:rsid w:val="00E54D24"/>
    <w:rsid w:val="00E85337"/>
    <w:rsid w:val="00EA6F1F"/>
    <w:rsid w:val="00F76DF4"/>
    <w:rsid w:val="00FA6D46"/>
    <w:rsid w:val="00FC0B9B"/>
    <w:rsid w:val="00FC3C42"/>
    <w:rsid w:val="00FC61CD"/>
    <w:rsid w:val="019D3542"/>
    <w:rsid w:val="0A0775C6"/>
    <w:rsid w:val="0B8A4D39"/>
    <w:rsid w:val="0BA91998"/>
    <w:rsid w:val="0C0F6F17"/>
    <w:rsid w:val="0E715E49"/>
    <w:rsid w:val="11D91814"/>
    <w:rsid w:val="124B5D15"/>
    <w:rsid w:val="1AA94249"/>
    <w:rsid w:val="1DAF1267"/>
    <w:rsid w:val="25936633"/>
    <w:rsid w:val="26220EE5"/>
    <w:rsid w:val="2B8C5C18"/>
    <w:rsid w:val="325823E4"/>
    <w:rsid w:val="328440A7"/>
    <w:rsid w:val="373F3C01"/>
    <w:rsid w:val="37D942AE"/>
    <w:rsid w:val="381C6576"/>
    <w:rsid w:val="395E2D80"/>
    <w:rsid w:val="46090334"/>
    <w:rsid w:val="51994FF6"/>
    <w:rsid w:val="526238F8"/>
    <w:rsid w:val="534C2222"/>
    <w:rsid w:val="57DF393A"/>
    <w:rsid w:val="64F25E85"/>
    <w:rsid w:val="73817CCA"/>
    <w:rsid w:val="759C4098"/>
    <w:rsid w:val="76A8210F"/>
    <w:rsid w:val="7DB92C33"/>
    <w:rsid w:val="7DFD5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outlineLvl w:val="0"/>
    </w:pPr>
    <w:rPr>
      <w:rFonts w:hint="eastAsia" w:ascii="宋体"/>
      <w:b/>
      <w:sz w:val="30"/>
      <w:szCs w:val="20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uiPriority w:val="0"/>
  </w:style>
  <w:style w:type="table" w:default="1" w:styleId="1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spacing w:line="460" w:lineRule="atLeast"/>
      <w:ind w:firstLine="200" w:firstLineChars="200"/>
    </w:pPr>
    <w:rPr>
      <w:spacing w:val="14"/>
      <w:kern w:val="24"/>
      <w:sz w:val="24"/>
      <w:szCs w:val="20"/>
    </w:r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Body Text Indent"/>
    <w:basedOn w:val="1"/>
    <w:uiPriority w:val="0"/>
    <w:pPr>
      <w:spacing w:after="120" w:afterLines="0"/>
      <w:ind w:leftChars="200"/>
    </w:pPr>
  </w:style>
  <w:style w:type="paragraph" w:styleId="7">
    <w:name w:val="Plain Tex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8">
    <w:name w:val="Date"/>
    <w:basedOn w:val="1"/>
    <w:next w:val="1"/>
    <w:uiPriority w:val="0"/>
    <w:rPr>
      <w:rFonts w:ascii="宋体"/>
      <w:sz w:val="24"/>
      <w:szCs w:val="20"/>
    </w:rPr>
  </w:style>
  <w:style w:type="paragraph" w:styleId="9">
    <w:name w:val="Body Text Indent 2"/>
    <w:basedOn w:val="1"/>
    <w:uiPriority w:val="0"/>
    <w:pPr>
      <w:spacing w:after="120" w:afterLines="0" w:line="480" w:lineRule="auto"/>
      <w:ind w:leftChars="20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uiPriority w:val="0"/>
    <w:pPr>
      <w:spacing w:after="120" w:afterLines="0"/>
      <w:ind w:leftChars="200"/>
    </w:pPr>
    <w:rPr>
      <w:sz w:val="16"/>
      <w:szCs w:val="16"/>
    </w:rPr>
  </w:style>
  <w:style w:type="paragraph" w:styleId="1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uiPriority w:val="0"/>
  </w:style>
  <w:style w:type="character" w:styleId="1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1167</Words>
  <Characters>1201</Characters>
  <Lines>11</Lines>
  <Paragraphs>3</Paragraphs>
  <TotalTime>4</TotalTime>
  <ScaleCrop>false</ScaleCrop>
  <LinksUpToDate>false</LinksUpToDate>
  <CharactersWithSpaces>1207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2022-11-23T00:45:00Z</dcterms:created>
  <dc:creator>lenovo</dc:creator>
  <cp:lastModifiedBy>绯の花火</cp:lastModifiedBy>
  <cp:lastPrinted>2022-11-22T08:15:00Z</cp:lastPrinted>
  <dcterms:modified xsi:type="dcterms:W3CDTF">2025-07-10T07:39:56Z</dcterms:modified>
  <dc:title>                                                                                       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8104F0F4F1D340378162DD3F739C2E0E_13</vt:lpwstr>
  </property>
  <property fmtid="{D5CDD505-2E9C-101B-9397-08002B2CF9AE}" pid="4" name="KSOTemplateDocerSaveRecord">
    <vt:lpwstr>eyJoZGlkIjoiYmYyNGY3MGZkZWQxMWQyZWI1YmY4NzA5MDg4MGQ3N2UiLCJ1c2VySWQiOiI0NDk5NzUyODMifQ==</vt:lpwstr>
  </property>
</Properties>
</file>